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71CE" w:rsidRPr="00217B9F" w:rsidRDefault="00217B9F">
      <w:pP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 xml:space="preserve">Dear Parent/Carer, </w:t>
      </w:r>
      <w:r w:rsidRPr="00217B9F">
        <w:rPr>
          <w:rFonts w:ascii="Comic Sans MS" w:eastAsia="Times New Roman" w:hAnsi="Comic Sans MS" w:cs="Times New Roman"/>
          <w:sz w:val="18"/>
          <w:szCs w:val="23"/>
          <w:lang w:eastAsia="en-GB"/>
        </w:rPr>
        <w:br/>
      </w:r>
      <w:r w:rsidRPr="00217B9F">
        <w:rPr>
          <w:rFonts w:ascii="Comic Sans MS" w:eastAsia="Times New Roman" w:hAnsi="Comic Sans MS" w:cs="Times New Roman"/>
          <w:sz w:val="18"/>
          <w:szCs w:val="23"/>
          <w:lang w:eastAsia="en-GB"/>
        </w:rPr>
        <w:br/>
        <w:t xml:space="preserve">As your child embarks on the Read, Write, Inc. (RWI) program in Reception, they will receive an RWI reading book. In the initial stages, a ‘Sound Blending’ book will be provided, reinforcing the sounds covered in RWI sessions. These sounds are introduced during Phonic sessions, enabling your child to apply their segmenting and blending skills while practicing at home. Progressing through the RWI program, the books will pose increasing challenges. </w:t>
      </w:r>
      <w:r w:rsidRPr="00217B9F">
        <w:rPr>
          <w:rFonts w:ascii="Comic Sans MS" w:eastAsia="Times New Roman" w:hAnsi="Comic Sans MS" w:cs="Times New Roman"/>
          <w:sz w:val="18"/>
          <w:szCs w:val="23"/>
          <w:lang w:eastAsia="en-GB"/>
        </w:rPr>
        <w:br/>
      </w:r>
      <w:r w:rsidRPr="00217B9F">
        <w:rPr>
          <w:rFonts w:ascii="Comic Sans MS" w:eastAsia="Times New Roman" w:hAnsi="Comic Sans MS" w:cs="Times New Roman"/>
          <w:sz w:val="18"/>
          <w:szCs w:val="23"/>
          <w:lang w:eastAsia="en-GB"/>
        </w:rPr>
        <w:br/>
        <w:t>Upon entering the ‘Red Ditty Group’, your child will bring home a book read in their group. Your child should approach this familiar text with confidence and fluency. These books are meant for independent reading with supervision, offering an opportunity for your child to showcase their abilities. They comprise words your child can phonetically decode and include some tricky red words, displayed in red print for easy recognition. Red words, not phonetically decodable, require memori</w:t>
      </w:r>
      <w:r w:rsidR="00E43364">
        <w:rPr>
          <w:rFonts w:ascii="Comic Sans MS" w:eastAsia="Times New Roman" w:hAnsi="Comic Sans MS" w:cs="Times New Roman"/>
          <w:sz w:val="18"/>
          <w:szCs w:val="23"/>
          <w:lang w:eastAsia="en-GB"/>
        </w:rPr>
        <w:t>s</w:t>
      </w:r>
      <w:r w:rsidRPr="00217B9F">
        <w:rPr>
          <w:rFonts w:ascii="Comic Sans MS" w:eastAsia="Times New Roman" w:hAnsi="Comic Sans MS" w:cs="Times New Roman"/>
          <w:sz w:val="18"/>
          <w:szCs w:val="23"/>
          <w:lang w:eastAsia="en-GB"/>
        </w:rPr>
        <w:t xml:space="preserve">ation, enhancing your child's reading skills. </w:t>
      </w:r>
      <w:r w:rsidRPr="00217B9F">
        <w:rPr>
          <w:rFonts w:ascii="Comic Sans MS" w:eastAsia="Times New Roman" w:hAnsi="Comic Sans MS" w:cs="Times New Roman"/>
          <w:sz w:val="18"/>
          <w:szCs w:val="23"/>
          <w:lang w:eastAsia="en-GB"/>
        </w:rPr>
        <w:br/>
      </w:r>
      <w:r w:rsidRPr="00217B9F">
        <w:rPr>
          <w:rFonts w:ascii="Comic Sans MS" w:eastAsia="Times New Roman" w:hAnsi="Comic Sans MS" w:cs="Times New Roman"/>
          <w:sz w:val="18"/>
          <w:szCs w:val="23"/>
          <w:lang w:eastAsia="en-GB"/>
        </w:rPr>
        <w:br/>
        <w:t xml:space="preserve">Alongside RWI texts, your child will also bring home RWI book bag books, introducing new words that may need decoding. Your support may be required as your child navigates through this text. </w:t>
      </w:r>
      <w:r w:rsidRPr="00217B9F">
        <w:rPr>
          <w:rFonts w:ascii="Comic Sans MS" w:eastAsia="Times New Roman" w:hAnsi="Comic Sans MS" w:cs="Times New Roman"/>
          <w:sz w:val="18"/>
          <w:szCs w:val="23"/>
          <w:lang w:eastAsia="en-GB"/>
        </w:rPr>
        <w:br/>
      </w:r>
      <w:r w:rsidRPr="00217B9F">
        <w:rPr>
          <w:rFonts w:ascii="Comic Sans MS" w:eastAsia="Times New Roman" w:hAnsi="Comic Sans MS" w:cs="Times New Roman"/>
          <w:sz w:val="18"/>
          <w:szCs w:val="23"/>
          <w:lang w:eastAsia="en-GB"/>
        </w:rPr>
        <w:br/>
        <w:t xml:space="preserve">A visit to the school library will allow your child to choose a book for shared enjoyment, fostering a love for reading. This book is meant for you to read to your child, modelling expression and excitement. </w:t>
      </w:r>
      <w:r w:rsidRPr="00217B9F">
        <w:rPr>
          <w:rFonts w:ascii="Comic Sans MS" w:eastAsia="Times New Roman" w:hAnsi="Comic Sans MS" w:cs="Times New Roman"/>
          <w:sz w:val="18"/>
          <w:szCs w:val="23"/>
          <w:lang w:eastAsia="en-GB"/>
        </w:rPr>
        <w:br/>
      </w:r>
      <w:r w:rsidRPr="00217B9F">
        <w:rPr>
          <w:rFonts w:ascii="Comic Sans MS" w:eastAsia="Times New Roman" w:hAnsi="Comic Sans MS" w:cs="Times New Roman"/>
          <w:sz w:val="18"/>
          <w:szCs w:val="23"/>
          <w:lang w:eastAsia="en-GB"/>
        </w:rPr>
        <w:br/>
        <w:t>It's crucial to cultivate a culture where reading is both a valued skill and an enjoyable activity for children. Please prioritise reading with your child and sign their reading diary regularly so staff know when reading books require changing.</w:t>
      </w:r>
    </w:p>
    <w:tbl>
      <w:tblPr>
        <w:tblStyle w:val="TableGrid"/>
        <w:tblpPr w:leftFromText="180" w:rightFromText="180" w:vertAnchor="page" w:horzAnchor="margin" w:tblpY="10477"/>
        <w:tblW w:w="9209" w:type="dxa"/>
        <w:tblInd w:w="0" w:type="dxa"/>
        <w:tblLook w:val="04A0" w:firstRow="1" w:lastRow="0" w:firstColumn="1" w:lastColumn="0" w:noHBand="0" w:noVBand="1"/>
      </w:tblPr>
      <w:tblGrid>
        <w:gridCol w:w="2670"/>
        <w:gridCol w:w="6539"/>
      </w:tblGrid>
      <w:tr w:rsidR="00217B9F" w:rsidTr="00E43364">
        <w:trPr>
          <w:trHeight w:val="210"/>
        </w:trPr>
        <w:tc>
          <w:tcPr>
            <w:tcW w:w="9209" w:type="dxa"/>
            <w:gridSpan w:val="2"/>
            <w:tcBorders>
              <w:top w:val="single" w:sz="4" w:space="0" w:color="auto"/>
              <w:left w:val="single" w:sz="4" w:space="0" w:color="auto"/>
              <w:bottom w:val="single" w:sz="4" w:space="0" w:color="auto"/>
              <w:right w:val="single" w:sz="4" w:space="0" w:color="auto"/>
            </w:tcBorders>
            <w:hideMark/>
          </w:tcPr>
          <w:p w:rsidR="00217B9F" w:rsidRPr="00217B9F" w:rsidRDefault="00217B9F" w:rsidP="00E43364">
            <w:pPr>
              <w:jc w:val="center"/>
              <w:rPr>
                <w:rFonts w:ascii="Comic Sans MS" w:eastAsia="Times New Roman" w:hAnsi="Comic Sans MS" w:cs="Times New Roman"/>
                <w:b/>
                <w:sz w:val="18"/>
                <w:szCs w:val="23"/>
                <w:u w:val="single"/>
                <w:lang w:eastAsia="en-GB"/>
              </w:rPr>
            </w:pPr>
            <w:bookmarkStart w:id="0" w:name="_Hlk155094505"/>
            <w:r w:rsidRPr="00217B9F">
              <w:rPr>
                <w:rFonts w:ascii="Comic Sans MS" w:eastAsia="Times New Roman" w:hAnsi="Comic Sans MS" w:cs="Times New Roman"/>
                <w:b/>
                <w:sz w:val="18"/>
                <w:szCs w:val="23"/>
                <w:u w:val="single"/>
                <w:lang w:eastAsia="en-GB"/>
              </w:rPr>
              <w:t>Read Write Inc Group Progression</w:t>
            </w:r>
          </w:p>
        </w:tc>
      </w:tr>
      <w:tr w:rsidR="00217B9F" w:rsidTr="00E43364">
        <w:trPr>
          <w:trHeight w:val="210"/>
        </w:trPr>
        <w:tc>
          <w:tcPr>
            <w:tcW w:w="9209" w:type="dxa"/>
            <w:gridSpan w:val="2"/>
            <w:tcBorders>
              <w:top w:val="single" w:sz="4" w:space="0" w:color="auto"/>
              <w:left w:val="single" w:sz="4" w:space="0" w:color="auto"/>
              <w:bottom w:val="single" w:sz="4" w:space="0" w:color="auto"/>
              <w:right w:val="single" w:sz="4" w:space="0" w:color="auto"/>
            </w:tcBorders>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Sound Blending Group A</w:t>
            </w:r>
          </w:p>
        </w:tc>
      </w:tr>
      <w:tr w:rsidR="00217B9F" w:rsidTr="00E43364">
        <w:trPr>
          <w:trHeight w:val="220"/>
        </w:trPr>
        <w:tc>
          <w:tcPr>
            <w:tcW w:w="9209" w:type="dxa"/>
            <w:gridSpan w:val="2"/>
            <w:tcBorders>
              <w:top w:val="single" w:sz="4" w:space="0" w:color="auto"/>
              <w:left w:val="single" w:sz="4" w:space="0" w:color="auto"/>
              <w:bottom w:val="single" w:sz="4" w:space="0" w:color="auto"/>
              <w:right w:val="single" w:sz="4" w:space="0" w:color="auto"/>
            </w:tcBorders>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Sound Blending Group B</w:t>
            </w:r>
          </w:p>
        </w:tc>
      </w:tr>
      <w:tr w:rsidR="00217B9F" w:rsidTr="00E43364">
        <w:trPr>
          <w:trHeight w:val="210"/>
        </w:trPr>
        <w:tc>
          <w:tcPr>
            <w:tcW w:w="9209" w:type="dxa"/>
            <w:gridSpan w:val="2"/>
            <w:tcBorders>
              <w:top w:val="single" w:sz="4" w:space="0" w:color="auto"/>
              <w:left w:val="single" w:sz="4" w:space="0" w:color="auto"/>
              <w:bottom w:val="single" w:sz="4" w:space="0" w:color="auto"/>
              <w:right w:val="single" w:sz="4" w:space="0" w:color="auto"/>
            </w:tcBorders>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Sound Blending Group C</w:t>
            </w:r>
          </w:p>
        </w:tc>
      </w:tr>
      <w:tr w:rsidR="00217B9F" w:rsidTr="00E43364">
        <w:trPr>
          <w:trHeight w:val="210"/>
        </w:trPr>
        <w:tc>
          <w:tcPr>
            <w:tcW w:w="9209" w:type="dxa"/>
            <w:gridSpan w:val="2"/>
            <w:tcBorders>
              <w:top w:val="single" w:sz="4" w:space="0" w:color="auto"/>
              <w:left w:val="single" w:sz="4" w:space="0" w:color="auto"/>
              <w:bottom w:val="single" w:sz="4" w:space="0" w:color="auto"/>
              <w:right w:val="single" w:sz="4" w:space="0" w:color="auto"/>
            </w:tcBorders>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Photocopied Ditties</w:t>
            </w:r>
          </w:p>
        </w:tc>
      </w:tr>
      <w:tr w:rsidR="00217B9F" w:rsidTr="00E43364">
        <w:trPr>
          <w:trHeight w:val="210"/>
        </w:trPr>
        <w:tc>
          <w:tcPr>
            <w:tcW w:w="9209" w:type="dxa"/>
            <w:gridSpan w:val="2"/>
            <w:tcBorders>
              <w:top w:val="single" w:sz="4" w:space="0" w:color="auto"/>
              <w:left w:val="single" w:sz="4" w:space="0" w:color="auto"/>
              <w:bottom w:val="single" w:sz="4" w:space="0" w:color="auto"/>
              <w:right w:val="single" w:sz="4" w:space="0" w:color="auto"/>
            </w:tcBorders>
            <w:shd w:val="clear" w:color="auto" w:fill="FF0000"/>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Red Ditties</w:t>
            </w:r>
          </w:p>
        </w:tc>
      </w:tr>
      <w:tr w:rsidR="00217B9F" w:rsidTr="00E43364">
        <w:trPr>
          <w:trHeight w:val="210"/>
        </w:trPr>
        <w:tc>
          <w:tcPr>
            <w:tcW w:w="2670" w:type="dxa"/>
            <w:tcBorders>
              <w:top w:val="single" w:sz="4" w:space="0" w:color="auto"/>
              <w:left w:val="single" w:sz="4" w:space="0" w:color="auto"/>
              <w:bottom w:val="single" w:sz="4" w:space="0" w:color="auto"/>
              <w:right w:val="single" w:sz="4" w:space="0" w:color="auto"/>
            </w:tcBorders>
            <w:shd w:val="clear" w:color="auto" w:fill="70AD47" w:themeFill="accent6"/>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Green</w:t>
            </w:r>
          </w:p>
        </w:tc>
        <w:tc>
          <w:tcPr>
            <w:tcW w:w="6539" w:type="dxa"/>
            <w:tcBorders>
              <w:top w:val="single" w:sz="4" w:space="0" w:color="auto"/>
              <w:left w:val="single" w:sz="4" w:space="0" w:color="auto"/>
              <w:bottom w:val="single" w:sz="4" w:space="0" w:color="auto"/>
              <w:right w:val="single" w:sz="4" w:space="0" w:color="auto"/>
            </w:tcBorders>
            <w:shd w:val="clear" w:color="auto" w:fill="7030A0"/>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Purple</w:t>
            </w:r>
          </w:p>
        </w:tc>
      </w:tr>
      <w:tr w:rsidR="00217B9F" w:rsidTr="00E43364">
        <w:trPr>
          <w:trHeight w:val="220"/>
        </w:trPr>
        <w:tc>
          <w:tcPr>
            <w:tcW w:w="9209" w:type="dxa"/>
            <w:gridSpan w:val="2"/>
            <w:tcBorders>
              <w:top w:val="single" w:sz="4" w:space="0" w:color="auto"/>
              <w:left w:val="single" w:sz="4" w:space="0" w:color="auto"/>
              <w:bottom w:val="single" w:sz="4" w:space="0" w:color="auto"/>
              <w:right w:val="single" w:sz="4" w:space="0" w:color="auto"/>
            </w:tcBorders>
            <w:shd w:val="clear" w:color="auto" w:fill="FF99CC"/>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Pink</w:t>
            </w:r>
          </w:p>
        </w:tc>
      </w:tr>
      <w:tr w:rsidR="00217B9F" w:rsidTr="00E43364">
        <w:trPr>
          <w:trHeight w:val="210"/>
        </w:trPr>
        <w:tc>
          <w:tcPr>
            <w:tcW w:w="9209" w:type="dxa"/>
            <w:gridSpan w:val="2"/>
            <w:tcBorders>
              <w:top w:val="single" w:sz="4" w:space="0" w:color="auto"/>
              <w:left w:val="single" w:sz="4" w:space="0" w:color="auto"/>
              <w:bottom w:val="single" w:sz="4" w:space="0" w:color="auto"/>
              <w:right w:val="single" w:sz="4" w:space="0" w:color="auto"/>
            </w:tcBorders>
            <w:shd w:val="clear" w:color="auto" w:fill="ED7D31" w:themeFill="accent2"/>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Orange</w:t>
            </w:r>
          </w:p>
        </w:tc>
      </w:tr>
      <w:tr w:rsidR="00217B9F" w:rsidTr="00E43364">
        <w:trPr>
          <w:trHeight w:val="210"/>
        </w:trPr>
        <w:tc>
          <w:tcPr>
            <w:tcW w:w="9209" w:type="dxa"/>
            <w:gridSpan w:val="2"/>
            <w:tcBorders>
              <w:top w:val="single" w:sz="4" w:space="0" w:color="auto"/>
              <w:left w:val="single" w:sz="4" w:space="0" w:color="auto"/>
              <w:bottom w:val="single" w:sz="4" w:space="0" w:color="auto"/>
              <w:right w:val="single" w:sz="4" w:space="0" w:color="auto"/>
            </w:tcBorders>
            <w:shd w:val="clear" w:color="auto" w:fill="FFC000" w:themeFill="accent4"/>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Yellow</w:t>
            </w:r>
          </w:p>
        </w:tc>
      </w:tr>
      <w:tr w:rsidR="00217B9F" w:rsidTr="00E43364">
        <w:trPr>
          <w:trHeight w:val="210"/>
        </w:trPr>
        <w:tc>
          <w:tcPr>
            <w:tcW w:w="9209" w:type="dxa"/>
            <w:gridSpan w:val="2"/>
            <w:tcBorders>
              <w:top w:val="single" w:sz="4" w:space="0" w:color="auto"/>
              <w:left w:val="single" w:sz="4" w:space="0" w:color="auto"/>
              <w:bottom w:val="single" w:sz="4" w:space="0" w:color="auto"/>
              <w:right w:val="single" w:sz="4" w:space="0" w:color="auto"/>
            </w:tcBorders>
            <w:shd w:val="clear" w:color="auto" w:fill="5B9BD5" w:themeFill="accent5"/>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Blue</w:t>
            </w:r>
          </w:p>
        </w:tc>
      </w:tr>
      <w:tr w:rsidR="00217B9F" w:rsidTr="00E43364">
        <w:trPr>
          <w:trHeight w:val="220"/>
        </w:trPr>
        <w:tc>
          <w:tcPr>
            <w:tcW w:w="9209" w:type="dxa"/>
            <w:gridSpan w:val="2"/>
            <w:tcBorders>
              <w:top w:val="single" w:sz="4" w:space="0" w:color="auto"/>
              <w:left w:val="single" w:sz="4" w:space="0" w:color="auto"/>
              <w:bottom w:val="single" w:sz="4" w:space="0" w:color="auto"/>
              <w:right w:val="single" w:sz="4" w:space="0" w:color="auto"/>
            </w:tcBorders>
            <w:shd w:val="clear" w:color="auto" w:fill="A5A5A5" w:themeFill="accent3"/>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Grey</w:t>
            </w:r>
          </w:p>
        </w:tc>
      </w:tr>
      <w:tr w:rsidR="00217B9F" w:rsidTr="00E43364">
        <w:trPr>
          <w:trHeight w:val="210"/>
        </w:trPr>
        <w:tc>
          <w:tcPr>
            <w:tcW w:w="9209" w:type="dxa"/>
            <w:gridSpan w:val="2"/>
            <w:tcBorders>
              <w:top w:val="single" w:sz="4" w:space="0" w:color="auto"/>
              <w:left w:val="single" w:sz="4" w:space="0" w:color="auto"/>
              <w:bottom w:val="single" w:sz="4" w:space="0" w:color="auto"/>
              <w:right w:val="single" w:sz="4" w:space="0" w:color="auto"/>
            </w:tcBorders>
            <w:hideMark/>
          </w:tcPr>
          <w:p w:rsidR="00217B9F" w:rsidRPr="00217B9F" w:rsidRDefault="00217B9F" w:rsidP="00E43364">
            <w:pPr>
              <w:jc w:val="center"/>
              <w:rPr>
                <w:rFonts w:ascii="Comic Sans MS" w:eastAsia="Times New Roman" w:hAnsi="Comic Sans MS" w:cs="Times New Roman"/>
                <w:sz w:val="18"/>
                <w:szCs w:val="23"/>
                <w:lang w:eastAsia="en-GB"/>
              </w:rPr>
            </w:pPr>
            <w:r w:rsidRPr="00217B9F">
              <w:rPr>
                <w:rFonts w:ascii="Comic Sans MS" w:eastAsia="Times New Roman" w:hAnsi="Comic Sans MS" w:cs="Times New Roman"/>
                <w:sz w:val="18"/>
                <w:szCs w:val="23"/>
                <w:lang w:eastAsia="en-GB"/>
              </w:rPr>
              <w:t>Off the Programme</w:t>
            </w:r>
          </w:p>
        </w:tc>
        <w:bookmarkEnd w:id="0"/>
      </w:tr>
    </w:tbl>
    <w:p w:rsidR="00217B9F" w:rsidRDefault="00217B9F">
      <w:pPr>
        <w:rPr>
          <w:rFonts w:ascii="Comic Sans MS" w:hAnsi="Comic Sans MS"/>
          <w:sz w:val="18"/>
        </w:rPr>
      </w:pPr>
    </w:p>
    <w:p w:rsidR="00E43364" w:rsidRDefault="00E43364">
      <w:pPr>
        <w:rPr>
          <w:rFonts w:ascii="Comic Sans MS" w:hAnsi="Comic Sans MS"/>
          <w:sz w:val="18"/>
        </w:rPr>
      </w:pPr>
      <w:r>
        <w:rPr>
          <w:rFonts w:ascii="Comic Sans MS" w:hAnsi="Comic Sans MS"/>
          <w:sz w:val="18"/>
        </w:rPr>
        <w:t xml:space="preserve">Below, you will find the Read, Write Inc. group progression colours, a table providing more information about the books your child will bring home, and some helpful tips to support home reading. </w:t>
      </w:r>
      <w:r>
        <w:rPr>
          <w:rFonts w:ascii="Comic Sans MS" w:hAnsi="Comic Sans MS"/>
          <w:sz w:val="18"/>
        </w:rPr>
        <w:br/>
      </w:r>
      <w:r>
        <w:rPr>
          <w:rFonts w:ascii="Comic Sans MS" w:hAnsi="Comic Sans MS"/>
          <w:sz w:val="18"/>
        </w:rPr>
        <w:br/>
        <w:t xml:space="preserve">Thank you for your continued support. </w:t>
      </w:r>
    </w:p>
    <w:p w:rsidR="00E43364" w:rsidRPr="00217B9F" w:rsidRDefault="00E43364">
      <w:pPr>
        <w:rPr>
          <w:rFonts w:ascii="Comic Sans MS" w:hAnsi="Comic Sans MS"/>
          <w:sz w:val="18"/>
        </w:rPr>
      </w:pPr>
      <w:r>
        <w:rPr>
          <w:rFonts w:ascii="Comic Sans MS" w:hAnsi="Comic Sans MS"/>
          <w:sz w:val="18"/>
        </w:rPr>
        <w:t xml:space="preserve">Priory Reading Team </w:t>
      </w:r>
      <w:r>
        <w:rPr>
          <w:rFonts w:ascii="Comic Sans MS" w:hAnsi="Comic Sans MS"/>
          <w:sz w:val="18"/>
        </w:rPr>
        <w:br/>
      </w:r>
      <w:r>
        <w:rPr>
          <w:rFonts w:ascii="Comic Sans MS" w:hAnsi="Comic Sans MS"/>
          <w:sz w:val="18"/>
        </w:rPr>
        <w:br/>
      </w:r>
    </w:p>
    <w:tbl>
      <w:tblPr>
        <w:tblStyle w:val="TableGrid"/>
        <w:tblpPr w:leftFromText="180" w:rightFromText="180" w:vertAnchor="page" w:horzAnchor="margin" w:tblpXSpec="center" w:tblpY="1501"/>
        <w:tblW w:w="10184" w:type="dxa"/>
        <w:tblInd w:w="0" w:type="dxa"/>
        <w:tblLook w:val="04A0" w:firstRow="1" w:lastRow="0" w:firstColumn="1" w:lastColumn="0" w:noHBand="0" w:noVBand="1"/>
      </w:tblPr>
      <w:tblGrid>
        <w:gridCol w:w="2079"/>
        <w:gridCol w:w="2526"/>
        <w:gridCol w:w="5579"/>
      </w:tblGrid>
      <w:tr w:rsidR="00217B9F" w:rsidRPr="00217B9F" w:rsidTr="00217B9F">
        <w:trPr>
          <w:trHeight w:val="235"/>
        </w:trPr>
        <w:tc>
          <w:tcPr>
            <w:tcW w:w="10184" w:type="dxa"/>
            <w:gridSpan w:val="3"/>
            <w:tcBorders>
              <w:top w:val="single" w:sz="4" w:space="0" w:color="auto"/>
              <w:left w:val="single" w:sz="4" w:space="0" w:color="auto"/>
              <w:bottom w:val="single" w:sz="4" w:space="0" w:color="auto"/>
              <w:right w:val="single" w:sz="4" w:space="0" w:color="auto"/>
            </w:tcBorders>
            <w:hideMark/>
          </w:tcPr>
          <w:p w:rsidR="00217B9F" w:rsidRPr="00217B9F" w:rsidRDefault="00217B9F" w:rsidP="00217B9F">
            <w:pPr>
              <w:jc w:val="center"/>
              <w:rPr>
                <w:rFonts w:ascii="Comic Sans MS" w:hAnsi="Comic Sans MS"/>
                <w:sz w:val="18"/>
              </w:rPr>
            </w:pPr>
            <w:r w:rsidRPr="00217B9F">
              <w:rPr>
                <w:rFonts w:ascii="Comic Sans MS" w:hAnsi="Comic Sans MS"/>
                <w:sz w:val="18"/>
              </w:rPr>
              <w:lastRenderedPageBreak/>
              <w:t>What books should my child be reading at home?</w:t>
            </w:r>
          </w:p>
        </w:tc>
      </w:tr>
      <w:tr w:rsidR="00217B9F" w:rsidRPr="00217B9F" w:rsidTr="00217B9F">
        <w:trPr>
          <w:trHeight w:val="2076"/>
        </w:trPr>
        <w:tc>
          <w:tcPr>
            <w:tcW w:w="2079" w:type="dxa"/>
            <w:tcBorders>
              <w:top w:val="single" w:sz="4" w:space="0" w:color="auto"/>
              <w:left w:val="single" w:sz="4" w:space="0" w:color="auto"/>
              <w:bottom w:val="single" w:sz="4" w:space="0" w:color="auto"/>
              <w:right w:val="single" w:sz="4" w:space="0" w:color="auto"/>
            </w:tcBorders>
          </w:tcPr>
          <w:p w:rsidR="00217B9F" w:rsidRPr="00217B9F" w:rsidRDefault="00217B9F" w:rsidP="00217B9F">
            <w:pPr>
              <w:jc w:val="center"/>
              <w:rPr>
                <w:rFonts w:ascii="Comic Sans MS" w:hAnsi="Comic Sans MS"/>
                <w:b/>
                <w:sz w:val="16"/>
              </w:rPr>
            </w:pPr>
            <w:r w:rsidRPr="00217B9F">
              <w:rPr>
                <w:rFonts w:ascii="Comic Sans MS" w:hAnsi="Comic Sans MS"/>
                <w:b/>
                <w:sz w:val="16"/>
              </w:rPr>
              <w:t>Core Teaching Book</w:t>
            </w:r>
          </w:p>
          <w:p w:rsidR="00217B9F" w:rsidRPr="00217B9F" w:rsidRDefault="00217B9F" w:rsidP="00217B9F">
            <w:pPr>
              <w:rPr>
                <w:rFonts w:ascii="Comic Sans MS" w:hAnsi="Comic Sans MS"/>
                <w:sz w:val="16"/>
              </w:rPr>
            </w:pPr>
          </w:p>
          <w:p w:rsidR="00217B9F" w:rsidRPr="00217B9F" w:rsidRDefault="00217B9F" w:rsidP="00217B9F">
            <w:pPr>
              <w:rPr>
                <w:rFonts w:ascii="Comic Sans MS" w:hAnsi="Comic Sans MS"/>
                <w:sz w:val="16"/>
              </w:rPr>
            </w:pPr>
            <w:r w:rsidRPr="00217B9F">
              <w:rPr>
                <w:rFonts w:ascii="Comic Sans MS" w:hAnsi="Comic Sans MS"/>
                <w:sz w:val="16"/>
              </w:rPr>
              <w:t>The story time book that children have been reading in school that current week.</w:t>
            </w:r>
          </w:p>
          <w:p w:rsidR="00217B9F" w:rsidRPr="00217B9F" w:rsidRDefault="00217B9F" w:rsidP="00217B9F">
            <w:pPr>
              <w:rPr>
                <w:rFonts w:ascii="Comic Sans MS" w:hAnsi="Comic Sans MS"/>
                <w:sz w:val="16"/>
              </w:rPr>
            </w:pPr>
          </w:p>
          <w:p w:rsidR="00217B9F" w:rsidRPr="00217B9F" w:rsidRDefault="00217B9F" w:rsidP="00217B9F">
            <w:pPr>
              <w:rPr>
                <w:rFonts w:ascii="Comic Sans MS" w:hAnsi="Comic Sans MS"/>
                <w:sz w:val="16"/>
              </w:rPr>
            </w:pPr>
          </w:p>
          <w:p w:rsidR="00217B9F" w:rsidRPr="00217B9F" w:rsidRDefault="00217B9F" w:rsidP="00217B9F">
            <w:pPr>
              <w:rPr>
                <w:rFonts w:ascii="Comic Sans MS" w:hAnsi="Comic Sans MS"/>
                <w:i/>
                <w:sz w:val="16"/>
              </w:rPr>
            </w:pPr>
            <w:r w:rsidRPr="00217B9F">
              <w:rPr>
                <w:rFonts w:ascii="Comic Sans MS" w:hAnsi="Comic Sans MS"/>
                <w:i/>
                <w:sz w:val="16"/>
              </w:rPr>
              <w:t>Children to read independently, with ease</w:t>
            </w:r>
          </w:p>
        </w:tc>
        <w:tc>
          <w:tcPr>
            <w:tcW w:w="2526" w:type="dxa"/>
            <w:tcBorders>
              <w:top w:val="single" w:sz="4" w:space="0" w:color="auto"/>
              <w:left w:val="single" w:sz="4" w:space="0" w:color="auto"/>
              <w:bottom w:val="single" w:sz="4" w:space="0" w:color="auto"/>
              <w:right w:val="single" w:sz="4" w:space="0" w:color="auto"/>
            </w:tcBorders>
            <w:hideMark/>
          </w:tcPr>
          <w:p w:rsidR="00217B9F" w:rsidRPr="00217B9F" w:rsidRDefault="00217B9F" w:rsidP="00217B9F">
            <w:pPr>
              <w:rPr>
                <w:rFonts w:ascii="Comic Sans MS" w:hAnsi="Comic Sans MS"/>
                <w:sz w:val="18"/>
              </w:rPr>
            </w:pPr>
            <w:r w:rsidRPr="00217B9F">
              <w:rPr>
                <w:rFonts w:ascii="Comic Sans MS" w:hAnsi="Comic Sans MS"/>
                <w:noProof/>
                <w:sz w:val="18"/>
              </w:rPr>
              <w:drawing>
                <wp:anchor distT="0" distB="0" distL="114300" distR="114300" simplePos="0" relativeHeight="251659264" behindDoc="1" locked="0" layoutInCell="1" allowOverlap="1" wp14:anchorId="2CD47BA4" wp14:editId="6E98020A">
                  <wp:simplePos x="0" y="0"/>
                  <wp:positionH relativeFrom="column">
                    <wp:posOffset>214630</wp:posOffset>
                  </wp:positionH>
                  <wp:positionV relativeFrom="paragraph">
                    <wp:posOffset>144780</wp:posOffset>
                  </wp:positionV>
                  <wp:extent cx="1257300" cy="1257300"/>
                  <wp:effectExtent l="0" t="0" r="0" b="0"/>
                  <wp:wrapTight wrapText="bothSides">
                    <wp:wrapPolygon edited="0">
                      <wp:start x="0" y="0"/>
                      <wp:lineTo x="0" y="21273"/>
                      <wp:lineTo x="21273" y="21273"/>
                      <wp:lineTo x="21273" y="0"/>
                      <wp:lineTo x="0" y="0"/>
                    </wp:wrapPolygon>
                  </wp:wrapTight>
                  <wp:docPr id="3" name="Picture 3" descr="Read Write Inc: a teacher's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 Write Inc: a teacher's gui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p>
        </w:tc>
        <w:tc>
          <w:tcPr>
            <w:tcW w:w="5579" w:type="dxa"/>
            <w:tcBorders>
              <w:top w:val="single" w:sz="4" w:space="0" w:color="auto"/>
              <w:left w:val="single" w:sz="4" w:space="0" w:color="auto"/>
              <w:bottom w:val="single" w:sz="4" w:space="0" w:color="auto"/>
              <w:right w:val="single" w:sz="4" w:space="0" w:color="auto"/>
            </w:tcBorders>
            <w:hideMark/>
          </w:tcPr>
          <w:p w:rsidR="00217B9F" w:rsidRPr="00217B9F" w:rsidRDefault="00217B9F" w:rsidP="00217B9F">
            <w:pPr>
              <w:jc w:val="center"/>
              <w:rPr>
                <w:rFonts w:ascii="Comic Sans MS" w:hAnsi="Comic Sans MS"/>
                <w:sz w:val="16"/>
              </w:rPr>
            </w:pPr>
            <w:r w:rsidRPr="00217B9F">
              <w:rPr>
                <w:rFonts w:ascii="Comic Sans MS" w:hAnsi="Comic Sans MS"/>
                <w:sz w:val="16"/>
              </w:rPr>
              <w:t xml:space="preserve">Once your child is able to read the Read Write Inc Phonics Storybooks, he or she will bring home a Storybook. </w:t>
            </w:r>
            <w:r w:rsidRPr="00217B9F">
              <w:rPr>
                <w:rFonts w:ascii="Comic Sans MS" w:hAnsi="Comic Sans MS"/>
                <w:sz w:val="16"/>
              </w:rPr>
              <w:br/>
            </w:r>
            <w:r w:rsidRPr="00217B9F">
              <w:rPr>
                <w:rFonts w:ascii="Comic Sans MS" w:hAnsi="Comic Sans MS"/>
                <w:sz w:val="16"/>
              </w:rPr>
              <w:br/>
              <w:t xml:space="preserve">Your child will have read this story three times with their reading teacher in school, so should be able to read the story confidently. A brief explanation of how to follow the activities is included in the books. </w:t>
            </w:r>
            <w:r w:rsidRPr="00217B9F">
              <w:rPr>
                <w:rFonts w:ascii="Comic Sans MS" w:hAnsi="Comic Sans MS"/>
                <w:sz w:val="16"/>
              </w:rPr>
              <w:br/>
            </w:r>
            <w:r w:rsidRPr="00217B9F">
              <w:rPr>
                <w:rFonts w:ascii="Comic Sans MS" w:hAnsi="Comic Sans MS"/>
                <w:sz w:val="16"/>
              </w:rPr>
              <w:br/>
              <w:t>Children will be able to feel confident about reading and will be able to read this book with fluency and speed. They will have a good understanding of this book and will be able to talk about it to an adult.</w:t>
            </w:r>
          </w:p>
        </w:tc>
      </w:tr>
      <w:tr w:rsidR="00217B9F" w:rsidRPr="00217B9F" w:rsidTr="00217B9F">
        <w:trPr>
          <w:trHeight w:val="3344"/>
        </w:trPr>
        <w:tc>
          <w:tcPr>
            <w:tcW w:w="2079" w:type="dxa"/>
            <w:tcBorders>
              <w:top w:val="single" w:sz="4" w:space="0" w:color="auto"/>
              <w:left w:val="single" w:sz="4" w:space="0" w:color="auto"/>
              <w:bottom w:val="single" w:sz="4" w:space="0" w:color="auto"/>
              <w:right w:val="single" w:sz="4" w:space="0" w:color="auto"/>
            </w:tcBorders>
          </w:tcPr>
          <w:p w:rsidR="00217B9F" w:rsidRPr="00217B9F" w:rsidRDefault="00217B9F" w:rsidP="00217B9F">
            <w:pPr>
              <w:jc w:val="center"/>
              <w:rPr>
                <w:rFonts w:ascii="Comic Sans MS" w:hAnsi="Comic Sans MS"/>
                <w:b/>
                <w:sz w:val="16"/>
              </w:rPr>
            </w:pPr>
            <w:r w:rsidRPr="00217B9F">
              <w:rPr>
                <w:rFonts w:ascii="Comic Sans MS" w:hAnsi="Comic Sans MS"/>
                <w:b/>
                <w:sz w:val="16"/>
              </w:rPr>
              <w:t>Read, Write Inc. Book Bag Book</w:t>
            </w:r>
          </w:p>
          <w:p w:rsidR="00217B9F" w:rsidRPr="00217B9F" w:rsidRDefault="00217B9F" w:rsidP="00217B9F">
            <w:pPr>
              <w:rPr>
                <w:rFonts w:ascii="Comic Sans MS" w:hAnsi="Comic Sans MS"/>
                <w:sz w:val="16"/>
              </w:rPr>
            </w:pPr>
          </w:p>
          <w:p w:rsidR="00217B9F" w:rsidRPr="00217B9F" w:rsidRDefault="00217B9F" w:rsidP="00217B9F">
            <w:pPr>
              <w:rPr>
                <w:rFonts w:ascii="Comic Sans MS" w:hAnsi="Comic Sans MS"/>
                <w:sz w:val="16"/>
              </w:rPr>
            </w:pPr>
            <w:r w:rsidRPr="00217B9F">
              <w:rPr>
                <w:rFonts w:ascii="Comic Sans MS" w:hAnsi="Comic Sans MS"/>
                <w:sz w:val="16"/>
              </w:rPr>
              <w:t>A Read Write Inc book bag book that closes matches the letter-sound correspondences that they can read in school.</w:t>
            </w:r>
          </w:p>
          <w:p w:rsidR="00217B9F" w:rsidRPr="00217B9F" w:rsidRDefault="00217B9F" w:rsidP="00217B9F">
            <w:pPr>
              <w:rPr>
                <w:rFonts w:ascii="Comic Sans MS" w:hAnsi="Comic Sans MS"/>
                <w:sz w:val="16"/>
              </w:rPr>
            </w:pPr>
          </w:p>
          <w:p w:rsidR="00217B9F" w:rsidRPr="00217B9F" w:rsidRDefault="00217B9F" w:rsidP="00217B9F">
            <w:pPr>
              <w:rPr>
                <w:rFonts w:ascii="Comic Sans MS" w:hAnsi="Comic Sans MS"/>
                <w:sz w:val="16"/>
              </w:rPr>
            </w:pPr>
          </w:p>
          <w:p w:rsidR="00217B9F" w:rsidRPr="00217B9F" w:rsidRDefault="00217B9F" w:rsidP="00217B9F">
            <w:pPr>
              <w:rPr>
                <w:rFonts w:ascii="Comic Sans MS" w:hAnsi="Comic Sans MS"/>
                <w:sz w:val="16"/>
              </w:rPr>
            </w:pPr>
          </w:p>
          <w:p w:rsidR="00217B9F" w:rsidRPr="00217B9F" w:rsidRDefault="00217B9F" w:rsidP="00217B9F">
            <w:pPr>
              <w:rPr>
                <w:rFonts w:ascii="Comic Sans MS" w:hAnsi="Comic Sans MS"/>
                <w:i/>
                <w:sz w:val="16"/>
              </w:rPr>
            </w:pPr>
            <w:r w:rsidRPr="00217B9F">
              <w:rPr>
                <w:rFonts w:ascii="Comic Sans MS" w:hAnsi="Comic Sans MS"/>
                <w:i/>
                <w:sz w:val="16"/>
              </w:rPr>
              <w:t>Children to read, support may be required</w:t>
            </w:r>
          </w:p>
        </w:tc>
        <w:tc>
          <w:tcPr>
            <w:tcW w:w="2526" w:type="dxa"/>
            <w:tcBorders>
              <w:top w:val="single" w:sz="4" w:space="0" w:color="auto"/>
              <w:left w:val="single" w:sz="4" w:space="0" w:color="auto"/>
              <w:bottom w:val="single" w:sz="4" w:space="0" w:color="auto"/>
              <w:right w:val="single" w:sz="4" w:space="0" w:color="auto"/>
            </w:tcBorders>
            <w:hideMark/>
          </w:tcPr>
          <w:p w:rsidR="00217B9F" w:rsidRPr="00217B9F" w:rsidRDefault="00217B9F" w:rsidP="00217B9F">
            <w:pPr>
              <w:rPr>
                <w:rFonts w:ascii="Comic Sans MS" w:hAnsi="Comic Sans MS"/>
                <w:sz w:val="18"/>
              </w:rPr>
            </w:pPr>
            <w:r w:rsidRPr="00217B9F">
              <w:rPr>
                <w:rFonts w:ascii="Comic Sans MS" w:hAnsi="Comic Sans MS"/>
                <w:noProof/>
                <w:sz w:val="18"/>
              </w:rPr>
              <w:drawing>
                <wp:anchor distT="0" distB="0" distL="114300" distR="114300" simplePos="0" relativeHeight="251660288" behindDoc="1" locked="0" layoutInCell="1" allowOverlap="1" wp14:anchorId="58933411" wp14:editId="22414286">
                  <wp:simplePos x="0" y="0"/>
                  <wp:positionH relativeFrom="column">
                    <wp:posOffset>115570</wp:posOffset>
                  </wp:positionH>
                  <wp:positionV relativeFrom="paragraph">
                    <wp:posOffset>223520</wp:posOffset>
                  </wp:positionV>
                  <wp:extent cx="1463040" cy="1078865"/>
                  <wp:effectExtent l="0" t="0" r="3810" b="6985"/>
                  <wp:wrapTight wrapText="bothSides">
                    <wp:wrapPolygon edited="0">
                      <wp:start x="0" y="0"/>
                      <wp:lineTo x="0" y="21358"/>
                      <wp:lineTo x="21375" y="21358"/>
                      <wp:lineTo x="21375" y="0"/>
                      <wp:lineTo x="0" y="0"/>
                    </wp:wrapPolygon>
                  </wp:wrapTight>
                  <wp:docPr id="2" name="Picture 2" descr="Read Write Inc. Phonics Book Bag Books: Green Set 1 Storybooks Mixed Pack  of 10: Amazon.co.uk: Bradbury, Adrian, Hawes, Alison, McFarlane, Karra,  Miskin, Ruth: 978019841996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d Write Inc. Phonics Book Bag Books: Green Set 1 Storybooks Mixed Pack  of 10: Amazon.co.uk: Bradbury, Adrian, Hawes, Alison, McFarlane, Karra,  Miskin, Ruth: 9780198419969: Boo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3040" cy="1078865"/>
                          </a:xfrm>
                          <a:prstGeom prst="rect">
                            <a:avLst/>
                          </a:prstGeom>
                          <a:noFill/>
                        </pic:spPr>
                      </pic:pic>
                    </a:graphicData>
                  </a:graphic>
                  <wp14:sizeRelH relativeFrom="margin">
                    <wp14:pctWidth>0</wp14:pctWidth>
                  </wp14:sizeRelH>
                  <wp14:sizeRelV relativeFrom="margin">
                    <wp14:pctHeight>0</wp14:pctHeight>
                  </wp14:sizeRelV>
                </wp:anchor>
              </w:drawing>
            </w:r>
          </w:p>
        </w:tc>
        <w:tc>
          <w:tcPr>
            <w:tcW w:w="5579" w:type="dxa"/>
            <w:tcBorders>
              <w:top w:val="single" w:sz="4" w:space="0" w:color="auto"/>
              <w:left w:val="single" w:sz="4" w:space="0" w:color="auto"/>
              <w:bottom w:val="single" w:sz="4" w:space="0" w:color="auto"/>
              <w:right w:val="single" w:sz="4" w:space="0" w:color="auto"/>
            </w:tcBorders>
            <w:hideMark/>
          </w:tcPr>
          <w:p w:rsidR="00217B9F" w:rsidRPr="00217B9F" w:rsidRDefault="00217B9F" w:rsidP="00217B9F">
            <w:pPr>
              <w:rPr>
                <w:rFonts w:ascii="Comic Sans MS" w:hAnsi="Comic Sans MS"/>
                <w:sz w:val="16"/>
              </w:rPr>
            </w:pPr>
            <w:r w:rsidRPr="00217B9F">
              <w:rPr>
                <w:rFonts w:ascii="Comic Sans MS" w:hAnsi="Comic Sans MS"/>
                <w:sz w:val="16"/>
              </w:rPr>
              <w:t xml:space="preserve">Your child may also bring home a Book Bag Book. </w:t>
            </w:r>
            <w:r w:rsidRPr="00217B9F">
              <w:rPr>
                <w:rFonts w:ascii="Comic Sans MS" w:hAnsi="Comic Sans MS"/>
                <w:sz w:val="16"/>
              </w:rPr>
              <w:br/>
            </w:r>
            <w:r w:rsidRPr="00217B9F">
              <w:rPr>
                <w:rFonts w:ascii="Comic Sans MS" w:hAnsi="Comic Sans MS"/>
                <w:sz w:val="16"/>
              </w:rPr>
              <w:br/>
              <w:t>This book builds upon the ideas and many of the words in the Storybook he or she has just read at school.</w:t>
            </w:r>
            <w:r w:rsidRPr="00217B9F">
              <w:rPr>
                <w:rFonts w:ascii="Comic Sans MS" w:hAnsi="Comic Sans MS"/>
                <w:sz w:val="16"/>
              </w:rPr>
              <w:br/>
            </w:r>
            <w:r w:rsidRPr="00217B9F">
              <w:rPr>
                <w:rFonts w:ascii="Comic Sans MS" w:hAnsi="Comic Sans MS"/>
                <w:sz w:val="16"/>
              </w:rPr>
              <w:br/>
              <w:t xml:space="preserve"> Your child will need more support in reading this book as they will not be familiar with the story. However, this book will be matched with the reading ability of the one that he/she is reading within school. Children will be able to access this book at the correct reading level. It is important that children read this book several times. The first read is for children to be able to de-code the words. The second read is for children to be able to develop accuracy and fluency and the third read is for children to be able to develop speed and understanding. The more times the children read the book; the more confident they will become. </w:t>
            </w:r>
            <w:r w:rsidRPr="00217B9F">
              <w:rPr>
                <w:rFonts w:ascii="Comic Sans MS" w:hAnsi="Comic Sans MS"/>
                <w:sz w:val="16"/>
              </w:rPr>
              <w:br/>
            </w:r>
          </w:p>
          <w:p w:rsidR="00217B9F" w:rsidRPr="00217B9F" w:rsidRDefault="00217B9F" w:rsidP="00217B9F">
            <w:pPr>
              <w:rPr>
                <w:rFonts w:ascii="Comic Sans MS" w:hAnsi="Comic Sans MS"/>
                <w:sz w:val="16"/>
              </w:rPr>
            </w:pPr>
            <w:r w:rsidRPr="00217B9F">
              <w:rPr>
                <w:rFonts w:ascii="Comic Sans MS" w:hAnsi="Comic Sans MS"/>
                <w:sz w:val="16"/>
              </w:rPr>
              <w:t>Explanation of how to use the activities are included within the books.</w:t>
            </w:r>
          </w:p>
        </w:tc>
      </w:tr>
      <w:tr w:rsidR="00217B9F" w:rsidRPr="00217B9F" w:rsidTr="00217B9F">
        <w:trPr>
          <w:trHeight w:val="1739"/>
        </w:trPr>
        <w:tc>
          <w:tcPr>
            <w:tcW w:w="2079" w:type="dxa"/>
            <w:tcBorders>
              <w:top w:val="single" w:sz="4" w:space="0" w:color="auto"/>
              <w:left w:val="single" w:sz="4" w:space="0" w:color="auto"/>
              <w:bottom w:val="single" w:sz="4" w:space="0" w:color="auto"/>
              <w:right w:val="single" w:sz="4" w:space="0" w:color="auto"/>
            </w:tcBorders>
          </w:tcPr>
          <w:p w:rsidR="00217B9F" w:rsidRPr="00217B9F" w:rsidRDefault="00217B9F" w:rsidP="00217B9F">
            <w:pPr>
              <w:jc w:val="center"/>
              <w:rPr>
                <w:rFonts w:ascii="Comic Sans MS" w:hAnsi="Comic Sans MS"/>
                <w:b/>
                <w:sz w:val="16"/>
              </w:rPr>
            </w:pPr>
            <w:r w:rsidRPr="00217B9F">
              <w:rPr>
                <w:rFonts w:ascii="Comic Sans MS" w:hAnsi="Comic Sans MS"/>
                <w:b/>
                <w:sz w:val="16"/>
              </w:rPr>
              <w:t>Library Book</w:t>
            </w:r>
          </w:p>
          <w:p w:rsidR="00217B9F" w:rsidRPr="00217B9F" w:rsidRDefault="00217B9F" w:rsidP="00217B9F">
            <w:pPr>
              <w:rPr>
                <w:rFonts w:ascii="Comic Sans MS" w:hAnsi="Comic Sans MS"/>
                <w:sz w:val="16"/>
              </w:rPr>
            </w:pPr>
          </w:p>
          <w:p w:rsidR="00217B9F" w:rsidRPr="00217B9F" w:rsidRDefault="00217B9F" w:rsidP="00217B9F">
            <w:pPr>
              <w:rPr>
                <w:rFonts w:ascii="Comic Sans MS" w:hAnsi="Comic Sans MS"/>
                <w:sz w:val="16"/>
              </w:rPr>
            </w:pPr>
            <w:r w:rsidRPr="00217B9F">
              <w:rPr>
                <w:rFonts w:ascii="Comic Sans MS" w:hAnsi="Comic Sans MS"/>
                <w:sz w:val="16"/>
              </w:rPr>
              <w:t>A book to read for pleasure.</w:t>
            </w:r>
          </w:p>
          <w:p w:rsidR="00217B9F" w:rsidRPr="00217B9F" w:rsidRDefault="00217B9F" w:rsidP="00217B9F">
            <w:pPr>
              <w:rPr>
                <w:rFonts w:ascii="Comic Sans MS" w:hAnsi="Comic Sans MS"/>
                <w:sz w:val="16"/>
              </w:rPr>
            </w:pPr>
          </w:p>
          <w:p w:rsidR="00217B9F" w:rsidRPr="00217B9F" w:rsidRDefault="00217B9F" w:rsidP="00217B9F">
            <w:pPr>
              <w:rPr>
                <w:rFonts w:ascii="Comic Sans MS" w:hAnsi="Comic Sans MS"/>
                <w:i/>
                <w:sz w:val="16"/>
              </w:rPr>
            </w:pPr>
            <w:r w:rsidRPr="00217B9F">
              <w:rPr>
                <w:rFonts w:ascii="Comic Sans MS" w:hAnsi="Comic Sans MS"/>
                <w:i/>
                <w:sz w:val="16"/>
              </w:rPr>
              <w:t xml:space="preserve">Adults to read to the children </w:t>
            </w:r>
          </w:p>
        </w:tc>
        <w:tc>
          <w:tcPr>
            <w:tcW w:w="2526" w:type="dxa"/>
            <w:tcBorders>
              <w:top w:val="single" w:sz="4" w:space="0" w:color="auto"/>
              <w:left w:val="single" w:sz="4" w:space="0" w:color="auto"/>
              <w:bottom w:val="single" w:sz="4" w:space="0" w:color="auto"/>
              <w:right w:val="single" w:sz="4" w:space="0" w:color="auto"/>
            </w:tcBorders>
            <w:hideMark/>
          </w:tcPr>
          <w:p w:rsidR="00217B9F" w:rsidRPr="00217B9F" w:rsidRDefault="00217B9F" w:rsidP="00217B9F">
            <w:pPr>
              <w:rPr>
                <w:rFonts w:ascii="Comic Sans MS" w:hAnsi="Comic Sans MS"/>
                <w:sz w:val="18"/>
              </w:rPr>
            </w:pPr>
            <w:r w:rsidRPr="00217B9F">
              <w:rPr>
                <w:rFonts w:ascii="Comic Sans MS" w:hAnsi="Comic Sans MS"/>
                <w:noProof/>
                <w:sz w:val="18"/>
              </w:rPr>
              <w:drawing>
                <wp:anchor distT="0" distB="0" distL="114300" distR="114300" simplePos="0" relativeHeight="251661312" behindDoc="1" locked="0" layoutInCell="1" allowOverlap="1" wp14:anchorId="3CA1DA0F" wp14:editId="283740F3">
                  <wp:simplePos x="0" y="0"/>
                  <wp:positionH relativeFrom="column">
                    <wp:posOffset>304800</wp:posOffset>
                  </wp:positionH>
                  <wp:positionV relativeFrom="paragraph">
                    <wp:posOffset>99695</wp:posOffset>
                  </wp:positionV>
                  <wp:extent cx="944880" cy="953135"/>
                  <wp:effectExtent l="0" t="0" r="7620" b="0"/>
                  <wp:wrapTight wrapText="bothSides">
                    <wp:wrapPolygon edited="0">
                      <wp:start x="0" y="0"/>
                      <wp:lineTo x="0" y="21154"/>
                      <wp:lineTo x="21339" y="21154"/>
                      <wp:lineTo x="213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4880" cy="953135"/>
                          </a:xfrm>
                          <a:prstGeom prst="rect">
                            <a:avLst/>
                          </a:prstGeom>
                          <a:noFill/>
                        </pic:spPr>
                      </pic:pic>
                    </a:graphicData>
                  </a:graphic>
                  <wp14:sizeRelH relativeFrom="page">
                    <wp14:pctWidth>0</wp14:pctWidth>
                  </wp14:sizeRelH>
                  <wp14:sizeRelV relativeFrom="page">
                    <wp14:pctHeight>0</wp14:pctHeight>
                  </wp14:sizeRelV>
                </wp:anchor>
              </w:drawing>
            </w:r>
          </w:p>
        </w:tc>
        <w:tc>
          <w:tcPr>
            <w:tcW w:w="5579" w:type="dxa"/>
            <w:tcBorders>
              <w:top w:val="single" w:sz="4" w:space="0" w:color="auto"/>
              <w:left w:val="single" w:sz="4" w:space="0" w:color="auto"/>
              <w:bottom w:val="single" w:sz="4" w:space="0" w:color="auto"/>
              <w:right w:val="single" w:sz="4" w:space="0" w:color="auto"/>
            </w:tcBorders>
            <w:hideMark/>
          </w:tcPr>
          <w:p w:rsidR="00217B9F" w:rsidRPr="00217B9F" w:rsidRDefault="00217B9F" w:rsidP="00217B9F">
            <w:pPr>
              <w:rPr>
                <w:rFonts w:ascii="Comic Sans MS" w:hAnsi="Comic Sans MS"/>
                <w:sz w:val="18"/>
              </w:rPr>
            </w:pPr>
            <w:r w:rsidRPr="00217B9F">
              <w:rPr>
                <w:rFonts w:ascii="Comic Sans MS" w:hAnsi="Comic Sans MS"/>
                <w:sz w:val="16"/>
              </w:rPr>
              <w:t xml:space="preserve">A ‘free choice’ book to encourage reading for pleasure to ensure that children have access to a broad and balanced reading diet. </w:t>
            </w:r>
            <w:r w:rsidRPr="00217B9F">
              <w:rPr>
                <w:rFonts w:ascii="Comic Sans MS" w:hAnsi="Comic Sans MS"/>
                <w:sz w:val="16"/>
              </w:rPr>
              <w:br/>
            </w:r>
            <w:r w:rsidRPr="00217B9F">
              <w:rPr>
                <w:rFonts w:ascii="Comic Sans MS" w:hAnsi="Comic Sans MS"/>
                <w:sz w:val="16"/>
              </w:rPr>
              <w:br/>
              <w:t xml:space="preserve">This book will include high quality vocabulary for children to be exposed to. It is really important that children have opportunities to listen to high quality texts that are modelled by adults. </w:t>
            </w:r>
            <w:r w:rsidRPr="00217B9F">
              <w:rPr>
                <w:rFonts w:ascii="Comic Sans MS" w:hAnsi="Comic Sans MS"/>
                <w:sz w:val="16"/>
              </w:rPr>
              <w:br/>
              <w:t>This text will create discussion around language, vocabulary and related experiences.</w:t>
            </w:r>
          </w:p>
        </w:tc>
      </w:tr>
    </w:tbl>
    <w:p w:rsidR="00217B9F" w:rsidRDefault="00217B9F" w:rsidP="00217B9F">
      <w:pPr>
        <w:rPr>
          <w:b/>
        </w:rPr>
      </w:pPr>
    </w:p>
    <w:p w:rsidR="00217B9F" w:rsidRDefault="00217B9F" w:rsidP="00217B9F">
      <w:pPr>
        <w:rPr>
          <w:b/>
        </w:rPr>
      </w:pPr>
      <w:bookmarkStart w:id="1" w:name="_GoBack"/>
      <w:bookmarkEnd w:id="1"/>
    </w:p>
    <w:p w:rsidR="00217B9F" w:rsidRDefault="00217B9F" w:rsidP="00217B9F">
      <w:pPr>
        <w:rPr>
          <w:b/>
          <w:sz w:val="32"/>
          <w:u w:val="single"/>
        </w:rPr>
      </w:pPr>
    </w:p>
    <w:p w:rsidR="00217B9F" w:rsidRDefault="00217B9F" w:rsidP="00217B9F">
      <w:pPr>
        <w:rPr>
          <w:b/>
          <w:sz w:val="32"/>
          <w:u w:val="single"/>
        </w:rPr>
      </w:pPr>
    </w:p>
    <w:p w:rsidR="00217B9F" w:rsidRDefault="00217B9F" w:rsidP="00217B9F">
      <w:pPr>
        <w:rPr>
          <w:b/>
          <w:sz w:val="32"/>
          <w:u w:val="single"/>
        </w:rPr>
      </w:pPr>
    </w:p>
    <w:p w:rsidR="00217B9F" w:rsidRDefault="00217B9F" w:rsidP="00217B9F">
      <w:pPr>
        <w:rPr>
          <w:b/>
          <w:sz w:val="32"/>
          <w:u w:val="single"/>
        </w:rPr>
      </w:pPr>
    </w:p>
    <w:p w:rsidR="00217B9F" w:rsidRPr="00217B9F" w:rsidRDefault="00217B9F" w:rsidP="00217B9F">
      <w:pPr>
        <w:rPr>
          <w:b/>
          <w:sz w:val="32"/>
          <w:u w:val="single"/>
        </w:rPr>
      </w:pPr>
    </w:p>
    <w:p w:rsidR="00217B9F" w:rsidRPr="00217B9F" w:rsidRDefault="00217B9F" w:rsidP="00217B9F">
      <w:pPr>
        <w:rPr>
          <w:rFonts w:ascii="Comic Sans MS" w:hAnsi="Comic Sans MS"/>
          <w:b/>
          <w:u w:val="single"/>
        </w:rPr>
      </w:pPr>
      <w:r>
        <w:rPr>
          <w:b/>
          <w:noProof/>
          <w:sz w:val="32"/>
          <w:u w:val="single"/>
        </w:rPr>
        <w:lastRenderedPageBreak/>
        <w:drawing>
          <wp:anchor distT="0" distB="0" distL="114300" distR="114300" simplePos="0" relativeHeight="251662336" behindDoc="1" locked="0" layoutInCell="1" allowOverlap="1" wp14:anchorId="0E51FD57">
            <wp:simplePos x="0" y="0"/>
            <wp:positionH relativeFrom="column">
              <wp:posOffset>4411345</wp:posOffset>
            </wp:positionH>
            <wp:positionV relativeFrom="paragraph">
              <wp:posOffset>312420</wp:posOffset>
            </wp:positionV>
            <wp:extent cx="1229995" cy="1173480"/>
            <wp:effectExtent l="0" t="0" r="8255" b="7620"/>
            <wp:wrapTight wrapText="bothSides">
              <wp:wrapPolygon edited="0">
                <wp:start x="0" y="0"/>
                <wp:lineTo x="0" y="21390"/>
                <wp:lineTo x="21410" y="21390"/>
                <wp:lineTo x="214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229995" cy="1173480"/>
                    </a:xfrm>
                    <a:prstGeom prst="rect">
                      <a:avLst/>
                    </a:prstGeom>
                  </pic:spPr>
                </pic:pic>
              </a:graphicData>
            </a:graphic>
            <wp14:sizeRelH relativeFrom="page">
              <wp14:pctWidth>0</wp14:pctWidth>
            </wp14:sizeRelH>
            <wp14:sizeRelV relativeFrom="page">
              <wp14:pctHeight>0</wp14:pctHeight>
            </wp14:sizeRelV>
          </wp:anchor>
        </w:drawing>
      </w:r>
      <w:r w:rsidRPr="00217B9F">
        <w:rPr>
          <w:rFonts w:ascii="Comic Sans MS" w:hAnsi="Comic Sans MS"/>
          <w:b/>
          <w:u w:val="single"/>
        </w:rPr>
        <w:t>How to support your child with reading at home.</w:t>
      </w:r>
      <w:r>
        <w:rPr>
          <w:rFonts w:ascii="Comic Sans MS" w:hAnsi="Comic Sans MS"/>
          <w:b/>
          <w:u w:val="single"/>
        </w:rPr>
        <w:br/>
      </w:r>
      <w:r>
        <w:rPr>
          <w:rFonts w:ascii="Comic Sans MS" w:hAnsi="Comic Sans MS"/>
          <w:b/>
          <w:u w:val="single"/>
        </w:rPr>
        <w:br/>
      </w:r>
      <w:r w:rsidRPr="00217B9F">
        <w:rPr>
          <w:rFonts w:ascii="Comic Sans MS" w:hAnsi="Comic Sans MS"/>
          <w:sz w:val="16"/>
        </w:rPr>
        <w:t xml:space="preserve">As a school, we would really appreciate if you could support your child at home with </w:t>
      </w:r>
      <w:proofErr w:type="gramStart"/>
      <w:r w:rsidRPr="00217B9F">
        <w:rPr>
          <w:rFonts w:ascii="Comic Sans MS" w:hAnsi="Comic Sans MS"/>
          <w:sz w:val="16"/>
        </w:rPr>
        <w:t>their</w:t>
      </w:r>
      <w:proofErr w:type="gramEnd"/>
    </w:p>
    <w:p w:rsidR="00217B9F" w:rsidRPr="00217B9F" w:rsidRDefault="00217B9F" w:rsidP="00217B9F">
      <w:pPr>
        <w:rPr>
          <w:rFonts w:ascii="Comic Sans MS" w:hAnsi="Comic Sans MS"/>
          <w:sz w:val="16"/>
        </w:rPr>
      </w:pPr>
      <w:r w:rsidRPr="00217B9F">
        <w:rPr>
          <w:rFonts w:ascii="Comic Sans MS" w:hAnsi="Comic Sans MS"/>
          <w:sz w:val="16"/>
        </w:rPr>
        <w:t xml:space="preserve">reading. Children will be provided with 3 books in their book bag on a weekly basis. </w:t>
      </w:r>
      <w:r>
        <w:rPr>
          <w:rFonts w:ascii="Comic Sans MS" w:hAnsi="Comic Sans MS"/>
          <w:sz w:val="16"/>
        </w:rPr>
        <w:br/>
      </w:r>
      <w:r>
        <w:rPr>
          <w:rFonts w:ascii="Comic Sans MS" w:hAnsi="Comic Sans MS"/>
          <w:sz w:val="16"/>
        </w:rPr>
        <w:br/>
      </w:r>
      <w:r w:rsidRPr="00217B9F">
        <w:rPr>
          <w:rFonts w:ascii="Comic Sans MS" w:hAnsi="Comic Sans MS"/>
          <w:sz w:val="16"/>
        </w:rPr>
        <w:t>Here is how</w:t>
      </w:r>
      <w:r>
        <w:rPr>
          <w:rFonts w:ascii="Comic Sans MS" w:hAnsi="Comic Sans MS"/>
          <w:sz w:val="16"/>
        </w:rPr>
        <w:t xml:space="preserve"> </w:t>
      </w:r>
      <w:r w:rsidRPr="00217B9F">
        <w:rPr>
          <w:rFonts w:ascii="Comic Sans MS" w:hAnsi="Comic Sans MS"/>
          <w:sz w:val="16"/>
        </w:rPr>
        <w:t>you could support your child with their reading books at home:</w:t>
      </w:r>
      <w:r w:rsidRPr="00217B9F">
        <w:rPr>
          <w:rFonts w:ascii="Comic Sans MS" w:hAnsi="Comic Sans MS"/>
          <w:sz w:val="16"/>
        </w:rPr>
        <w:br/>
      </w:r>
    </w:p>
    <w:p w:rsidR="00217B9F" w:rsidRPr="00217B9F" w:rsidRDefault="00217B9F" w:rsidP="00217B9F">
      <w:pPr>
        <w:rPr>
          <w:rFonts w:ascii="Comic Sans MS" w:hAnsi="Comic Sans MS"/>
          <w:sz w:val="16"/>
        </w:rPr>
      </w:pPr>
      <w:r w:rsidRPr="00217B9F">
        <w:rPr>
          <w:rFonts w:ascii="Comic Sans MS" w:hAnsi="Comic Sans MS"/>
          <w:sz w:val="16"/>
        </w:rPr>
        <w:t>• Do not read the book aloud before your child reads it to you.</w:t>
      </w:r>
    </w:p>
    <w:p w:rsidR="00217B9F" w:rsidRPr="00217B9F" w:rsidRDefault="00217B9F" w:rsidP="00217B9F">
      <w:pPr>
        <w:rPr>
          <w:rFonts w:ascii="Comic Sans MS" w:hAnsi="Comic Sans MS"/>
          <w:sz w:val="16"/>
        </w:rPr>
      </w:pPr>
      <w:r w:rsidRPr="00217B9F">
        <w:rPr>
          <w:rFonts w:ascii="Comic Sans MS" w:hAnsi="Comic Sans MS"/>
          <w:sz w:val="16"/>
        </w:rPr>
        <w:t>• Ask your child to read the sounds and words before he or she reads the story.</w:t>
      </w:r>
    </w:p>
    <w:p w:rsidR="00217B9F" w:rsidRPr="00217B9F" w:rsidRDefault="00217B9F" w:rsidP="00217B9F">
      <w:pPr>
        <w:rPr>
          <w:rFonts w:ascii="Comic Sans MS" w:hAnsi="Comic Sans MS"/>
          <w:sz w:val="16"/>
        </w:rPr>
      </w:pPr>
      <w:r w:rsidRPr="00217B9F">
        <w:rPr>
          <w:rFonts w:ascii="Comic Sans MS" w:hAnsi="Comic Sans MS"/>
          <w:sz w:val="16"/>
        </w:rPr>
        <w:t>• When your child reads the story, ask him or her to sound out the words that he or she can’t read automatically.</w:t>
      </w:r>
    </w:p>
    <w:p w:rsidR="00217B9F" w:rsidRPr="00217B9F" w:rsidRDefault="00217B9F" w:rsidP="00217B9F">
      <w:pPr>
        <w:rPr>
          <w:rFonts w:ascii="Comic Sans MS" w:hAnsi="Comic Sans MS"/>
          <w:sz w:val="16"/>
        </w:rPr>
      </w:pPr>
      <w:r w:rsidRPr="00217B9F">
        <w:rPr>
          <w:rFonts w:ascii="Comic Sans MS" w:hAnsi="Comic Sans MS"/>
          <w:sz w:val="16"/>
        </w:rPr>
        <w:t>Encourage the use of the reading process of “special friends</w:t>
      </w:r>
      <w:proofErr w:type="gramStart"/>
      <w:r w:rsidRPr="00217B9F">
        <w:rPr>
          <w:rFonts w:ascii="Comic Sans MS" w:hAnsi="Comic Sans MS"/>
          <w:sz w:val="16"/>
        </w:rPr>
        <w:t>….Fred</w:t>
      </w:r>
      <w:proofErr w:type="gramEnd"/>
      <w:r w:rsidRPr="00217B9F">
        <w:rPr>
          <w:rFonts w:ascii="Comic Sans MS" w:hAnsi="Comic Sans MS"/>
          <w:sz w:val="16"/>
        </w:rPr>
        <w:t xml:space="preserve"> Talk….Read the word”</w:t>
      </w:r>
    </w:p>
    <w:p w:rsidR="00217B9F" w:rsidRPr="00217B9F" w:rsidRDefault="00217B9F" w:rsidP="00217B9F">
      <w:pPr>
        <w:rPr>
          <w:rFonts w:ascii="Comic Sans MS" w:hAnsi="Comic Sans MS"/>
          <w:sz w:val="16"/>
        </w:rPr>
      </w:pPr>
      <w:r w:rsidRPr="00217B9F">
        <w:rPr>
          <w:rFonts w:ascii="Comic Sans MS" w:hAnsi="Comic Sans MS"/>
          <w:sz w:val="16"/>
        </w:rPr>
        <w:t>• Don’t allow your child to struggle too much. Praise your child when he or she succeeds.</w:t>
      </w:r>
    </w:p>
    <w:p w:rsidR="00217B9F" w:rsidRPr="00217B9F" w:rsidRDefault="00217B9F" w:rsidP="00217B9F">
      <w:pPr>
        <w:rPr>
          <w:rFonts w:ascii="Comic Sans MS" w:hAnsi="Comic Sans MS"/>
          <w:sz w:val="16"/>
        </w:rPr>
      </w:pPr>
      <w:r>
        <w:rPr>
          <w:noProof/>
        </w:rPr>
        <w:drawing>
          <wp:anchor distT="0" distB="0" distL="114300" distR="114300" simplePos="0" relativeHeight="251663360" behindDoc="1" locked="0" layoutInCell="1" allowOverlap="1" wp14:anchorId="43960396">
            <wp:simplePos x="0" y="0"/>
            <wp:positionH relativeFrom="column">
              <wp:posOffset>4320540</wp:posOffset>
            </wp:positionH>
            <wp:positionV relativeFrom="paragraph">
              <wp:posOffset>243205</wp:posOffset>
            </wp:positionV>
            <wp:extent cx="1943100" cy="1943100"/>
            <wp:effectExtent l="0" t="0" r="0" b="0"/>
            <wp:wrapTight wrapText="bothSides">
              <wp:wrapPolygon edited="0">
                <wp:start x="0" y="0"/>
                <wp:lineTo x="0" y="21388"/>
                <wp:lineTo x="21388" y="21388"/>
                <wp:lineTo x="21388" y="0"/>
                <wp:lineTo x="0" y="0"/>
              </wp:wrapPolygon>
            </wp:wrapTight>
            <wp:docPr id="7" name="Picture 7" descr="Helping Kids Rise™ on X: &quot;“Reading is the gateway for children that makes  all other learning possible.” Barack Obama #quote https://t.co/mlFsgPqQBp&quo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ping Kids Rise™ on X: &quot;“Reading is the gateway for children that makes  all other learning possible.” Barack Obama #quote https://t.co/mlFsgPqQBp&quot;  / 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7B9F">
        <w:rPr>
          <w:rFonts w:ascii="Comic Sans MS" w:hAnsi="Comic Sans MS"/>
          <w:sz w:val="16"/>
        </w:rPr>
        <w:t>• Read back each sentence or page to keep the plot moving. (Your child’s energy is going into reading the</w:t>
      </w:r>
    </w:p>
    <w:p w:rsidR="00217B9F" w:rsidRPr="00217B9F" w:rsidRDefault="00217B9F" w:rsidP="00217B9F">
      <w:pPr>
        <w:rPr>
          <w:rFonts w:ascii="Comic Sans MS" w:hAnsi="Comic Sans MS"/>
          <w:sz w:val="16"/>
        </w:rPr>
      </w:pPr>
      <w:r w:rsidRPr="00217B9F">
        <w:rPr>
          <w:rFonts w:ascii="Comic Sans MS" w:hAnsi="Comic Sans MS"/>
          <w:sz w:val="16"/>
        </w:rPr>
        <w:t>words not understanding the story.)</w:t>
      </w:r>
    </w:p>
    <w:p w:rsidR="00217B9F" w:rsidRPr="00217B9F" w:rsidRDefault="00217B9F" w:rsidP="00217B9F">
      <w:pPr>
        <w:rPr>
          <w:rFonts w:ascii="Comic Sans MS" w:hAnsi="Comic Sans MS"/>
          <w:sz w:val="16"/>
        </w:rPr>
      </w:pPr>
      <w:r w:rsidRPr="00217B9F">
        <w:rPr>
          <w:rFonts w:ascii="Comic Sans MS" w:hAnsi="Comic Sans MS"/>
          <w:sz w:val="16"/>
        </w:rPr>
        <w:t>• Do not ask your child to guess the word by using the pictures.</w:t>
      </w:r>
    </w:p>
    <w:p w:rsidR="00217B9F" w:rsidRPr="00217B9F" w:rsidRDefault="00217B9F" w:rsidP="00217B9F">
      <w:pPr>
        <w:rPr>
          <w:rFonts w:ascii="Comic Sans MS" w:hAnsi="Comic Sans MS"/>
          <w:sz w:val="16"/>
        </w:rPr>
      </w:pPr>
      <w:r w:rsidRPr="00217B9F">
        <w:rPr>
          <w:rFonts w:ascii="Comic Sans MS" w:hAnsi="Comic Sans MS"/>
          <w:sz w:val="16"/>
        </w:rPr>
        <w:t>• It is recommended to re-read texts several times to develop accuracy and fluency.</w:t>
      </w:r>
    </w:p>
    <w:p w:rsidR="00217B9F" w:rsidRPr="00217B9F" w:rsidRDefault="00217B9F" w:rsidP="00217B9F">
      <w:pPr>
        <w:rPr>
          <w:rFonts w:ascii="Comic Sans MS" w:hAnsi="Comic Sans MS"/>
          <w:sz w:val="16"/>
        </w:rPr>
      </w:pPr>
      <w:r w:rsidRPr="00217B9F">
        <w:rPr>
          <w:rFonts w:ascii="Comic Sans MS" w:hAnsi="Comic Sans MS"/>
          <w:sz w:val="16"/>
        </w:rPr>
        <w:t>• Encourage children to discuss the text and develop their verbal comprehension skills.</w:t>
      </w:r>
    </w:p>
    <w:p w:rsidR="00217B9F" w:rsidRPr="00217B9F" w:rsidRDefault="00217B9F" w:rsidP="00217B9F">
      <w:pPr>
        <w:rPr>
          <w:rFonts w:ascii="Comic Sans MS" w:hAnsi="Comic Sans MS"/>
          <w:sz w:val="16"/>
        </w:rPr>
      </w:pPr>
      <w:r w:rsidRPr="00217B9F">
        <w:rPr>
          <w:rFonts w:ascii="Comic Sans MS" w:hAnsi="Comic Sans MS"/>
          <w:sz w:val="16"/>
        </w:rPr>
        <w:t>• Do it all with patience and love.</w:t>
      </w:r>
      <w:r>
        <w:rPr>
          <w:rFonts w:ascii="Comic Sans MS" w:hAnsi="Comic Sans MS"/>
          <w:sz w:val="16"/>
        </w:rPr>
        <w:t xml:space="preserve">  </w:t>
      </w:r>
    </w:p>
    <w:p w:rsidR="00217B9F" w:rsidRPr="00217B9F" w:rsidRDefault="00217B9F">
      <w:pPr>
        <w:rPr>
          <w:rFonts w:ascii="Comic Sans MS" w:hAnsi="Comic Sans MS"/>
          <w:sz w:val="16"/>
        </w:rPr>
      </w:pPr>
    </w:p>
    <w:sectPr w:rsidR="00217B9F" w:rsidRPr="00217B9F" w:rsidSect="00217B9F">
      <w:headerReference w:type="default" r:id="rId12"/>
      <w:pgSz w:w="11906" w:h="16838"/>
      <w:pgMar w:top="1440" w:right="1440" w:bottom="1440" w:left="1440" w:header="708" w:footer="708" w:gutter="0"/>
      <w:pgBorders w:offsetFrom="page">
        <w:top w:val="single" w:sz="8" w:space="24" w:color="4472C4" w:themeColor="accent1"/>
        <w:left w:val="single" w:sz="8" w:space="24" w:color="4472C4" w:themeColor="accent1"/>
        <w:bottom w:val="single" w:sz="8" w:space="24" w:color="4472C4" w:themeColor="accent1"/>
        <w:right w:val="single" w:sz="8"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23BE" w:rsidRDefault="00B823BE" w:rsidP="00217B9F">
      <w:pPr>
        <w:spacing w:after="0" w:line="240" w:lineRule="auto"/>
      </w:pPr>
      <w:r>
        <w:separator/>
      </w:r>
    </w:p>
  </w:endnote>
  <w:endnote w:type="continuationSeparator" w:id="0">
    <w:p w:rsidR="00B823BE" w:rsidRDefault="00B823BE" w:rsidP="00217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23BE" w:rsidRDefault="00B823BE" w:rsidP="00217B9F">
      <w:pPr>
        <w:spacing w:after="0" w:line="240" w:lineRule="auto"/>
      </w:pPr>
      <w:r>
        <w:separator/>
      </w:r>
    </w:p>
  </w:footnote>
  <w:footnote w:type="continuationSeparator" w:id="0">
    <w:p w:rsidR="00B823BE" w:rsidRDefault="00B823BE" w:rsidP="00217B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B9F" w:rsidRDefault="00217B9F">
    <w:pPr>
      <w:pStyle w:val="Header"/>
    </w:pPr>
    <w:r>
      <w:rPr>
        <w:noProof/>
      </w:rPr>
      <w:drawing>
        <wp:anchor distT="0" distB="0" distL="114300" distR="114300" simplePos="0" relativeHeight="251659264" behindDoc="1" locked="0" layoutInCell="1" allowOverlap="1" wp14:anchorId="5FF6D59B" wp14:editId="1B6D882F">
          <wp:simplePos x="0" y="0"/>
          <wp:positionH relativeFrom="column">
            <wp:posOffset>5600700</wp:posOffset>
          </wp:positionH>
          <wp:positionV relativeFrom="paragraph">
            <wp:posOffset>-84455</wp:posOffset>
          </wp:positionV>
          <wp:extent cx="670560" cy="762000"/>
          <wp:effectExtent l="0" t="0" r="0" b="0"/>
          <wp:wrapTight wrapText="bothSides">
            <wp:wrapPolygon edited="0">
              <wp:start x="0" y="0"/>
              <wp:lineTo x="0" y="21060"/>
              <wp:lineTo x="20864" y="21060"/>
              <wp:lineTo x="20864" y="0"/>
              <wp:lineTo x="0" y="0"/>
            </wp:wrapPolygon>
          </wp:wrapTight>
          <wp:docPr id="9" name="Picture 9" descr="C:\Users\M.TOMLIN.CURRICULUM\AppData\Local\Microsoft\Windows\INetCache\Content.MSO\ADBAA3AD.tmp"/>
          <wp:cNvGraphicFramePr/>
          <a:graphic xmlns:a="http://schemas.openxmlformats.org/drawingml/2006/main">
            <a:graphicData uri="http://schemas.openxmlformats.org/drawingml/2006/picture">
              <pic:pic xmlns:pic="http://schemas.openxmlformats.org/drawingml/2006/picture">
                <pic:nvPicPr>
                  <pic:cNvPr id="2" name="Picture 2" descr="C:\Users\M.TOMLIN.CURRICULUM\AppData\Local\Microsoft\Windows\INetCache\Content.MSO\ADBAA3AD.tmp"/>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762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244"/>
    <w:rsid w:val="000D3D79"/>
    <w:rsid w:val="00217B9F"/>
    <w:rsid w:val="00285244"/>
    <w:rsid w:val="00660F11"/>
    <w:rsid w:val="006D71CE"/>
    <w:rsid w:val="009B6BFF"/>
    <w:rsid w:val="00B823BE"/>
    <w:rsid w:val="00E43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5C74"/>
  <w15:chartTrackingRefBased/>
  <w15:docId w15:val="{93FFCD5A-380E-43AF-8B2E-7FB2A1E14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7B9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7B9F"/>
    <w:rPr>
      <w:color w:val="0563C1" w:themeColor="hyperlink"/>
      <w:u w:val="single"/>
    </w:rPr>
  </w:style>
  <w:style w:type="character" w:styleId="UnresolvedMention">
    <w:name w:val="Unresolved Mention"/>
    <w:basedOn w:val="DefaultParagraphFont"/>
    <w:uiPriority w:val="99"/>
    <w:semiHidden/>
    <w:unhideWhenUsed/>
    <w:rsid w:val="00217B9F"/>
    <w:rPr>
      <w:color w:val="605E5C"/>
      <w:shd w:val="clear" w:color="auto" w:fill="E1DFDD"/>
    </w:rPr>
  </w:style>
  <w:style w:type="paragraph" w:styleId="Header">
    <w:name w:val="header"/>
    <w:basedOn w:val="Normal"/>
    <w:link w:val="HeaderChar"/>
    <w:uiPriority w:val="99"/>
    <w:unhideWhenUsed/>
    <w:rsid w:val="00217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B9F"/>
  </w:style>
  <w:style w:type="paragraph" w:styleId="Footer">
    <w:name w:val="footer"/>
    <w:basedOn w:val="Normal"/>
    <w:link w:val="FooterChar"/>
    <w:uiPriority w:val="99"/>
    <w:unhideWhenUsed/>
    <w:rsid w:val="00217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041296">
      <w:bodyDiv w:val="1"/>
      <w:marLeft w:val="0"/>
      <w:marRight w:val="0"/>
      <w:marTop w:val="0"/>
      <w:marBottom w:val="0"/>
      <w:divBdr>
        <w:top w:val="none" w:sz="0" w:space="0" w:color="auto"/>
        <w:left w:val="none" w:sz="0" w:space="0" w:color="auto"/>
        <w:bottom w:val="none" w:sz="0" w:space="0" w:color="auto"/>
        <w:right w:val="none" w:sz="0" w:space="0" w:color="auto"/>
      </w:divBdr>
    </w:div>
    <w:div w:id="1431504483">
      <w:bodyDiv w:val="1"/>
      <w:marLeft w:val="0"/>
      <w:marRight w:val="0"/>
      <w:marTop w:val="0"/>
      <w:marBottom w:val="0"/>
      <w:divBdr>
        <w:top w:val="none" w:sz="0" w:space="0" w:color="auto"/>
        <w:left w:val="none" w:sz="0" w:space="0" w:color="auto"/>
        <w:bottom w:val="none" w:sz="0" w:space="0" w:color="auto"/>
        <w:right w:val="none" w:sz="0" w:space="0" w:color="auto"/>
      </w:divBdr>
    </w:div>
    <w:div w:id="159659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endnotes" Target="endnotes.xml"/><Relationship Id="rId10" Type="http://schemas.openxmlformats.org/officeDocument/2006/relationships/hyperlink" Target="https://gsouto-digitalteacher.blogspot.com/2015/03/international-childrens-book-day-2015.html"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833</Words>
  <Characters>4751</Characters>
  <Application>Microsoft Office Word</Application>
  <DocSecurity>0</DocSecurity>
  <Lines>39</Lines>
  <Paragraphs>11</Paragraphs>
  <ScaleCrop>false</ScaleCrop>
  <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Tomlin</dc:creator>
  <cp:keywords/>
  <dc:description/>
  <cp:lastModifiedBy>Megan Tomlin</cp:lastModifiedBy>
  <cp:revision>6</cp:revision>
  <dcterms:created xsi:type="dcterms:W3CDTF">2024-01-02T15:14:00Z</dcterms:created>
  <dcterms:modified xsi:type="dcterms:W3CDTF">2024-01-03T14:22:00Z</dcterms:modified>
</cp:coreProperties>
</file>