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337" w:tblpY="-1068"/>
        <w:tblW w:w="11226" w:type="dxa"/>
        <w:tblLook w:val="04A0" w:firstRow="1" w:lastRow="0" w:firstColumn="1" w:lastColumn="0" w:noHBand="0" w:noVBand="1"/>
      </w:tblPr>
      <w:tblGrid>
        <w:gridCol w:w="5613"/>
        <w:gridCol w:w="5613"/>
      </w:tblGrid>
      <w:tr w:rsidR="00C75774" w:rsidTr="0068704B">
        <w:trPr>
          <w:trHeight w:val="1248"/>
        </w:trPr>
        <w:tc>
          <w:tcPr>
            <w:tcW w:w="5613" w:type="dxa"/>
          </w:tcPr>
          <w:p w:rsidR="00C75774" w:rsidRPr="00A138CE" w:rsidRDefault="00C75774" w:rsidP="0068704B">
            <w:pPr>
              <w:jc w:val="center"/>
              <w:rPr>
                <w:rFonts w:ascii="Twinkl" w:hAnsi="Twinkl"/>
                <w:b/>
                <w:sz w:val="40"/>
                <w:szCs w:val="18"/>
              </w:rPr>
            </w:pPr>
            <w:r w:rsidRPr="00A138CE">
              <w:rPr>
                <w:rFonts w:ascii="Twinkl" w:hAnsi="Twinkl"/>
                <w:b/>
                <w:sz w:val="40"/>
                <w:szCs w:val="18"/>
              </w:rPr>
              <w:t>Britto</w:t>
            </w:r>
            <w:bookmarkStart w:id="0" w:name="_GoBack"/>
            <w:bookmarkEnd w:id="0"/>
          </w:p>
          <w:p w:rsidR="00AE70B1" w:rsidRPr="00A138CE" w:rsidRDefault="00CF511A" w:rsidP="0068704B">
            <w:pPr>
              <w:jc w:val="center"/>
              <w:rPr>
                <w:rFonts w:ascii="Twinkl" w:hAnsi="Twinkl"/>
                <w:sz w:val="18"/>
                <w:szCs w:val="18"/>
              </w:rPr>
            </w:pPr>
            <w:r w:rsidRPr="00A138CE">
              <w:rPr>
                <w:rFonts w:ascii="Twinkl" w:hAnsi="Twinkl"/>
                <w:sz w:val="32"/>
                <w:szCs w:val="18"/>
              </w:rPr>
              <w:t xml:space="preserve">Here We Are! </w:t>
            </w:r>
            <w:r w:rsidR="00AE70B1" w:rsidRPr="00A138CE">
              <w:rPr>
                <w:rFonts w:ascii="Twinkl" w:hAnsi="Twinkl"/>
                <w:sz w:val="32"/>
                <w:szCs w:val="18"/>
              </w:rPr>
              <w:t xml:space="preserve"> </w:t>
            </w:r>
          </w:p>
        </w:tc>
        <w:tc>
          <w:tcPr>
            <w:tcW w:w="5613" w:type="dxa"/>
            <w:vMerge w:val="restart"/>
            <w:shd w:val="clear" w:color="auto" w:fill="E2EFD9" w:themeFill="accent6" w:themeFillTint="33"/>
          </w:tcPr>
          <w:p w:rsidR="00146E53" w:rsidRPr="00A138CE" w:rsidRDefault="006037F9" w:rsidP="00CF511A">
            <w:pPr>
              <w:rPr>
                <w:rFonts w:ascii="Twinkl" w:hAnsi="Twinkl"/>
                <w:sz w:val="18"/>
                <w:szCs w:val="18"/>
              </w:rPr>
            </w:pPr>
            <w:r w:rsidRPr="00A138CE">
              <w:rPr>
                <w:rFonts w:ascii="Twinkl" w:eastAsia="Times New Roman" w:hAnsi="Twinkl" w:cs="Segoe UI"/>
                <w:b/>
                <w:bCs/>
                <w:sz w:val="18"/>
                <w:szCs w:val="18"/>
                <w:lang w:eastAsia="en-GB"/>
              </w:rPr>
              <w:t>Science</w:t>
            </w:r>
          </w:p>
          <w:p w:rsidR="00146E53" w:rsidRPr="00A138CE" w:rsidRDefault="00146E53" w:rsidP="00146E53">
            <w:pPr>
              <w:rPr>
                <w:rFonts w:ascii="Twinkl" w:hAnsi="Twinkl"/>
                <w:sz w:val="18"/>
                <w:szCs w:val="18"/>
              </w:rPr>
            </w:pPr>
          </w:p>
          <w:p w:rsidR="00146E53" w:rsidRPr="00A138CE" w:rsidRDefault="00091030" w:rsidP="00A138CE">
            <w:pPr>
              <w:rPr>
                <w:rFonts w:ascii="Twinkl" w:hAnsi="Twinkl"/>
                <w:sz w:val="18"/>
                <w:szCs w:val="18"/>
              </w:rPr>
            </w:pPr>
            <w:r w:rsidRPr="00A138CE">
              <w:rPr>
                <w:rFonts w:ascii="Twinkl" w:eastAsia="Times New Roman" w:hAnsi="Twinkl" w:cs="Segoe UI"/>
                <w:sz w:val="18"/>
                <w:szCs w:val="18"/>
                <w:lang w:eastAsia="en-GB"/>
              </w:rPr>
              <w:t>I</w:t>
            </w:r>
            <w:r w:rsidR="00146E53" w:rsidRPr="00A138CE">
              <w:rPr>
                <w:rFonts w:ascii="Twinkl" w:eastAsia="Times New Roman" w:hAnsi="Twinkl" w:cs="Segoe UI"/>
                <w:sz w:val="18"/>
                <w:szCs w:val="18"/>
                <w:lang w:eastAsia="en-GB"/>
              </w:rPr>
              <w:t xml:space="preserve">n Science, children will learn about </w:t>
            </w:r>
            <w:r w:rsidR="00146E53" w:rsidRPr="00A138CE">
              <w:rPr>
                <w:rFonts w:ascii="Twinkl" w:eastAsia="Times New Roman" w:hAnsi="Twinkl" w:cs="Segoe UI"/>
                <w:b/>
                <w:bCs/>
                <w:sz w:val="18"/>
                <w:szCs w:val="18"/>
                <w:lang w:eastAsia="en-GB"/>
              </w:rPr>
              <w:t>Animals Including Humans</w:t>
            </w:r>
            <w:r w:rsidR="00146E53" w:rsidRPr="00A138CE">
              <w:rPr>
                <w:rFonts w:ascii="Twinkl" w:eastAsia="Times New Roman" w:hAnsi="Twinkl" w:cs="Segoe UI"/>
                <w:sz w:val="18"/>
                <w:szCs w:val="18"/>
                <w:lang w:eastAsia="en-GB"/>
              </w:rPr>
              <w:t xml:space="preserve">. They will explore the basic needs of humans and animals, identify body parts, learn about the senses and discover how living things grow and change. Practical investigations and observations will help children develop their scientific enquiry skills. </w:t>
            </w:r>
          </w:p>
          <w:p w:rsidR="00C3314D" w:rsidRPr="00A138CE" w:rsidRDefault="00A138CE" w:rsidP="00146E53">
            <w:pPr>
              <w:tabs>
                <w:tab w:val="left" w:pos="1903"/>
              </w:tabs>
              <w:rPr>
                <w:rFonts w:ascii="Twinkl" w:hAnsi="Twinkl"/>
                <w:sz w:val="18"/>
                <w:szCs w:val="18"/>
              </w:rPr>
            </w:pPr>
            <w:r w:rsidRPr="00A138CE">
              <w:rPr>
                <w:rFonts w:ascii="Twinkl" w:hAnsi="Twinkl"/>
                <w:noProof/>
                <w:sz w:val="18"/>
                <w:szCs w:val="18"/>
              </w:rPr>
              <w:drawing>
                <wp:anchor distT="0" distB="0" distL="114300" distR="114300" simplePos="0" relativeHeight="251666432" behindDoc="0" locked="0" layoutInCell="1" allowOverlap="1" wp14:anchorId="4BD01C6A">
                  <wp:simplePos x="0" y="0"/>
                  <wp:positionH relativeFrom="column">
                    <wp:posOffset>1449118</wp:posOffset>
                  </wp:positionH>
                  <wp:positionV relativeFrom="paragraph">
                    <wp:posOffset>338113</wp:posOffset>
                  </wp:positionV>
                  <wp:extent cx="569635" cy="419605"/>
                  <wp:effectExtent l="0" t="0" r="1905" b="0"/>
                  <wp:wrapNone/>
                  <wp:docPr id="9" name="Picture 9" descr="Free Cartoon Ladybug Cliparts, Download Free Cartoon Ladybug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Cartoon Ladybug Cliparts, Download Free Cartoon Ladybug Cliparts ..."/>
                          <pic:cNvPicPr>
                            <a:picLocks noChangeAspect="1" noChangeArrowheads="1"/>
                          </pic:cNvPicPr>
                        </pic:nvPicPr>
                        <pic:blipFill>
                          <a:blip r:embed="rId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9635" cy="419605"/>
                          </a:xfrm>
                          <a:prstGeom prst="rect">
                            <a:avLst/>
                          </a:prstGeom>
                          <a:noFill/>
                          <a:ln>
                            <a:noFill/>
                          </a:ln>
                        </pic:spPr>
                      </pic:pic>
                    </a:graphicData>
                  </a:graphic>
                  <wp14:sizeRelH relativeFrom="page">
                    <wp14:pctWidth>0</wp14:pctWidth>
                  </wp14:sizeRelH>
                  <wp14:sizeRelV relativeFrom="page">
                    <wp14:pctHeight>0</wp14:pctHeight>
                  </wp14:sizeRelV>
                </wp:anchor>
              </w:drawing>
            </w:r>
            <w:r w:rsidR="00146E53" w:rsidRPr="00A138CE">
              <w:rPr>
                <w:rFonts w:ascii="Twinkl" w:hAnsi="Twinkl"/>
                <w:sz w:val="18"/>
                <w:szCs w:val="18"/>
              </w:rPr>
              <w:tab/>
            </w:r>
          </w:p>
        </w:tc>
      </w:tr>
      <w:tr w:rsidR="00C75774" w:rsidTr="0068704B">
        <w:trPr>
          <w:trHeight w:val="1248"/>
        </w:trPr>
        <w:tc>
          <w:tcPr>
            <w:tcW w:w="5613" w:type="dxa"/>
          </w:tcPr>
          <w:p w:rsidR="00C75774" w:rsidRPr="00A138CE" w:rsidRDefault="003757AC" w:rsidP="0068704B">
            <w:pPr>
              <w:rPr>
                <w:rFonts w:ascii="Twinkl" w:hAnsi="Twinkl"/>
                <w:sz w:val="18"/>
                <w:szCs w:val="18"/>
              </w:rPr>
            </w:pPr>
            <w:r w:rsidRPr="00A138CE">
              <w:rPr>
                <w:rFonts w:ascii="Twinkl" w:hAnsi="Twinkl"/>
                <w:noProof/>
                <w:sz w:val="18"/>
                <w:szCs w:val="18"/>
              </w:rPr>
              <w:drawing>
                <wp:anchor distT="0" distB="0" distL="114300" distR="114300" simplePos="0" relativeHeight="251664384" behindDoc="0" locked="0" layoutInCell="1" allowOverlap="1" wp14:anchorId="7CC9A24E" wp14:editId="5E6487D7">
                  <wp:simplePos x="0" y="0"/>
                  <wp:positionH relativeFrom="column">
                    <wp:posOffset>17991</wp:posOffset>
                  </wp:positionH>
                  <wp:positionV relativeFrom="paragraph">
                    <wp:posOffset>139700</wp:posOffset>
                  </wp:positionV>
                  <wp:extent cx="281940" cy="375364"/>
                  <wp:effectExtent l="0" t="0" r="3810" b="5715"/>
                  <wp:wrapNone/>
                  <wp:docPr id="18" name="Picture 18" descr="https://tse3.mm.bing.net/th?id=OIP.oRoosgD6pPrJW2PXAJ-hBwHaJ4&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tse3.mm.bing.net/th?id=OIP.oRoosgD6pPrJW2PXAJ-hBwHaJ4&amp;pid=Api&amp;P=0&amp;h=180"/>
                          <pic:cNvPicPr>
                            <a:picLocks noChangeAspect="1" noChangeArrowheads="1"/>
                          </pic:cNvPicPr>
                        </pic:nvPicPr>
                        <pic:blipFill>
                          <a:blip r:embed="rId5" cstate="print">
                            <a:clrChange>
                              <a:clrFrom>
                                <a:srgbClr val="FCFCFC"/>
                              </a:clrFrom>
                              <a:clrTo>
                                <a:srgbClr val="FCFCFC">
                                  <a:alpha val="0"/>
                                </a:srgbClr>
                              </a:clrTo>
                            </a:clrChange>
                            <a:extLst>
                              <a:ext uri="{28A0092B-C50C-407E-A947-70E740481C1C}">
                                <a14:useLocalDpi xmlns:a14="http://schemas.microsoft.com/office/drawing/2010/main" val="0"/>
                              </a:ext>
                            </a:extLst>
                          </a:blip>
                          <a:srcRect/>
                          <a:stretch>
                            <a:fillRect/>
                          </a:stretch>
                        </pic:blipFill>
                        <pic:spPr bwMode="auto">
                          <a:xfrm>
                            <a:off x="0" y="0"/>
                            <a:ext cx="281940" cy="375364"/>
                          </a:xfrm>
                          <a:prstGeom prst="rect">
                            <a:avLst/>
                          </a:prstGeom>
                          <a:noFill/>
                          <a:ln>
                            <a:noFill/>
                          </a:ln>
                        </pic:spPr>
                      </pic:pic>
                    </a:graphicData>
                  </a:graphic>
                  <wp14:sizeRelH relativeFrom="page">
                    <wp14:pctWidth>0</wp14:pctWidth>
                  </wp14:sizeRelH>
                  <wp14:sizeRelV relativeFrom="page">
                    <wp14:pctHeight>0</wp14:pctHeight>
                  </wp14:sizeRelV>
                </wp:anchor>
              </w:drawing>
            </w:r>
            <w:r w:rsidR="00C75774" w:rsidRPr="00A138CE">
              <w:rPr>
                <w:rFonts w:ascii="Twinkl" w:hAnsi="Twinkl"/>
                <w:sz w:val="18"/>
                <w:szCs w:val="18"/>
              </w:rPr>
              <w:t xml:space="preserve">Focus Texts: </w:t>
            </w:r>
          </w:p>
          <w:p w:rsidR="00A80B7D" w:rsidRPr="00A138CE" w:rsidRDefault="00146E53" w:rsidP="00A80B7D">
            <w:pPr>
              <w:rPr>
                <w:rFonts w:ascii="Twinkl" w:hAnsi="Twinkl"/>
                <w:sz w:val="18"/>
                <w:szCs w:val="18"/>
              </w:rPr>
            </w:pPr>
            <w:r w:rsidRPr="00A138CE">
              <w:rPr>
                <w:rFonts w:ascii="Twinkl" w:hAnsi="Twinkl"/>
                <w:noProof/>
                <w:sz w:val="18"/>
                <w:szCs w:val="18"/>
              </w:rPr>
              <w:drawing>
                <wp:anchor distT="0" distB="0" distL="114300" distR="114300" simplePos="0" relativeHeight="251682816" behindDoc="0" locked="0" layoutInCell="1" allowOverlap="1">
                  <wp:simplePos x="0" y="0"/>
                  <wp:positionH relativeFrom="column">
                    <wp:posOffset>2712211</wp:posOffset>
                  </wp:positionH>
                  <wp:positionV relativeFrom="paragraph">
                    <wp:posOffset>182790</wp:posOffset>
                  </wp:positionV>
                  <wp:extent cx="746444" cy="914310"/>
                  <wp:effectExtent l="0" t="0" r="0" b="635"/>
                  <wp:wrapNone/>
                  <wp:docPr id="6" name="Picture 6" descr="NING AND THE NIGHT SPIRITS HC - Gosh! C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NG AND THE NIGHT SPIRITS HC - Gosh! Comic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6444" cy="914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38CE">
              <w:rPr>
                <w:rFonts w:ascii="Twinkl" w:hAnsi="Twinkl"/>
                <w:noProof/>
                <w:sz w:val="18"/>
                <w:szCs w:val="18"/>
              </w:rPr>
              <w:drawing>
                <wp:anchor distT="0" distB="0" distL="114300" distR="114300" simplePos="0" relativeHeight="251681792" behindDoc="0" locked="0" layoutInCell="1" allowOverlap="1">
                  <wp:simplePos x="0" y="0"/>
                  <wp:positionH relativeFrom="column">
                    <wp:posOffset>1674008</wp:posOffset>
                  </wp:positionH>
                  <wp:positionV relativeFrom="paragraph">
                    <wp:posOffset>211727</wp:posOffset>
                  </wp:positionV>
                  <wp:extent cx="1032684" cy="928823"/>
                  <wp:effectExtent l="0" t="0" r="0" b="5080"/>
                  <wp:wrapNone/>
                  <wp:docPr id="5" name="Picture 5" descr="Where The Wild Things Are : Sendak, Maurice, Sendak, Maurice: Amazon.c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ere The Wild Things Are : Sendak, Maurice, Sendak, Maurice: Amazon.co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32684" cy="928823"/>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38CE">
              <w:rPr>
                <w:rFonts w:ascii="Twinkl" w:hAnsi="Twinkl"/>
                <w:noProof/>
                <w:sz w:val="18"/>
                <w:szCs w:val="18"/>
              </w:rPr>
              <w:drawing>
                <wp:anchor distT="0" distB="0" distL="114300" distR="114300" simplePos="0" relativeHeight="251680768" behindDoc="0" locked="0" layoutInCell="1" allowOverlap="1" wp14:anchorId="498071AF">
                  <wp:simplePos x="0" y="0"/>
                  <wp:positionH relativeFrom="column">
                    <wp:posOffset>846455</wp:posOffset>
                  </wp:positionH>
                  <wp:positionV relativeFrom="paragraph">
                    <wp:posOffset>184785</wp:posOffset>
                  </wp:positionV>
                  <wp:extent cx="794657" cy="974163"/>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2411" t="23636" r="58211" b="34132"/>
                          <a:stretch/>
                        </pic:blipFill>
                        <pic:spPr bwMode="auto">
                          <a:xfrm>
                            <a:off x="0" y="0"/>
                            <a:ext cx="794657" cy="974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138CE">
              <w:rPr>
                <w:rFonts w:ascii="Twinkl" w:hAnsi="Twinkl"/>
                <w:noProof/>
                <w:sz w:val="18"/>
                <w:szCs w:val="18"/>
              </w:rPr>
              <w:drawing>
                <wp:anchor distT="0" distB="0" distL="114300" distR="114300" simplePos="0" relativeHeight="251679744" behindDoc="0" locked="0" layoutInCell="1" allowOverlap="1">
                  <wp:simplePos x="0" y="0"/>
                  <wp:positionH relativeFrom="page">
                    <wp:posOffset>8890</wp:posOffset>
                  </wp:positionH>
                  <wp:positionV relativeFrom="paragraph">
                    <wp:posOffset>282847</wp:posOffset>
                  </wp:positionV>
                  <wp:extent cx="921264" cy="822506"/>
                  <wp:effectExtent l="0" t="0" r="0" b="0"/>
                  <wp:wrapNone/>
                  <wp:docPr id="2" name="Picture 2" descr="Dear Earth by Isabel O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ar Earth by Isabel Otte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572" r="20571"/>
                          <a:stretch/>
                        </pic:blipFill>
                        <pic:spPr bwMode="auto">
                          <a:xfrm>
                            <a:off x="0" y="0"/>
                            <a:ext cx="921264" cy="8225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80B7D" w:rsidRDefault="00A80B7D" w:rsidP="00A80B7D">
            <w:pPr>
              <w:rPr>
                <w:rFonts w:ascii="Twinkl" w:hAnsi="Twinkl"/>
                <w:sz w:val="18"/>
                <w:szCs w:val="18"/>
              </w:rPr>
            </w:pPr>
          </w:p>
          <w:p w:rsidR="00A138CE" w:rsidRDefault="00A138CE" w:rsidP="00A80B7D">
            <w:pPr>
              <w:rPr>
                <w:rFonts w:ascii="Twinkl" w:hAnsi="Twinkl"/>
                <w:sz w:val="18"/>
                <w:szCs w:val="18"/>
              </w:rPr>
            </w:pPr>
          </w:p>
          <w:p w:rsidR="00A138CE" w:rsidRPr="00A138CE" w:rsidRDefault="00A138CE" w:rsidP="00A80B7D">
            <w:pPr>
              <w:rPr>
                <w:rFonts w:ascii="Twinkl" w:hAnsi="Twinkl"/>
                <w:sz w:val="18"/>
                <w:szCs w:val="18"/>
              </w:rPr>
            </w:pPr>
          </w:p>
          <w:p w:rsidR="00A80B7D" w:rsidRPr="00A138CE" w:rsidRDefault="00A80B7D" w:rsidP="00A80B7D">
            <w:pPr>
              <w:rPr>
                <w:rFonts w:ascii="Twinkl" w:hAnsi="Twinkl"/>
                <w:sz w:val="18"/>
                <w:szCs w:val="18"/>
              </w:rPr>
            </w:pPr>
          </w:p>
          <w:p w:rsidR="00A80B7D" w:rsidRPr="00A138CE" w:rsidRDefault="00A80B7D" w:rsidP="0068704B">
            <w:pPr>
              <w:rPr>
                <w:rFonts w:ascii="Twinkl" w:hAnsi="Twinkl"/>
                <w:sz w:val="18"/>
                <w:szCs w:val="18"/>
              </w:rPr>
            </w:pPr>
            <w:r w:rsidRPr="00A138CE">
              <w:rPr>
                <w:rFonts w:ascii="Twinkl" w:hAnsi="Twinkl"/>
                <w:noProof/>
                <w:sz w:val="18"/>
                <w:szCs w:val="18"/>
              </w:rPr>
              <mc:AlternateContent>
                <mc:Choice Requires="wps">
                  <w:drawing>
                    <wp:inline distT="0" distB="0" distL="0" distR="0">
                      <wp:extent cx="304800" cy="304800"/>
                      <wp:effectExtent l="0" t="0" r="0" b="0"/>
                      <wp:docPr id="3" name="Rectangle 3" descr="Picture Books That Teach About Emotions - Imagination Sou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ADDCE1" id="Rectangle 3" o:spid="_x0000_s1026" alt="Picture Books That Teach About Emotions - Imagination Sou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HPDqz4gIAAPoFAAAOAAAAAAAAAAAAAAAAAC4C&#10;AABkcnMvZTJvRG9jLnhtbFBLAQItABQABgAIAAAAIQBMoOks2AAAAAMBAAAPAAAAAAAAAAAAAAAA&#10;ADwFAABkcnMvZG93bnJldi54bWxQSwUGAAAAAAQABADzAAAAQQYAAAAA&#10;" filled="f" stroked="f">
                      <o:lock v:ext="edit" aspectratio="t"/>
                      <w10:anchorlock/>
                    </v:rect>
                  </w:pict>
                </mc:Fallback>
              </mc:AlternateContent>
            </w:r>
          </w:p>
          <w:p w:rsidR="00A80B7D" w:rsidRPr="00A138CE" w:rsidRDefault="00A80B7D" w:rsidP="0068704B">
            <w:pPr>
              <w:rPr>
                <w:rFonts w:ascii="Twinkl" w:hAnsi="Twinkl"/>
                <w:sz w:val="18"/>
                <w:szCs w:val="18"/>
              </w:rPr>
            </w:pPr>
          </w:p>
        </w:tc>
        <w:tc>
          <w:tcPr>
            <w:tcW w:w="5613" w:type="dxa"/>
            <w:vMerge/>
            <w:shd w:val="clear" w:color="auto" w:fill="E2EFD9" w:themeFill="accent6" w:themeFillTint="33"/>
          </w:tcPr>
          <w:p w:rsidR="00C75774" w:rsidRPr="00A138CE" w:rsidRDefault="00C75774" w:rsidP="0068704B">
            <w:pPr>
              <w:rPr>
                <w:rFonts w:ascii="Twinkl" w:hAnsi="Twinkl"/>
                <w:sz w:val="18"/>
                <w:szCs w:val="18"/>
              </w:rPr>
            </w:pPr>
          </w:p>
        </w:tc>
      </w:tr>
      <w:tr w:rsidR="00C75774" w:rsidTr="0068704B">
        <w:trPr>
          <w:trHeight w:val="2494"/>
        </w:trPr>
        <w:tc>
          <w:tcPr>
            <w:tcW w:w="5613" w:type="dxa"/>
            <w:shd w:val="clear" w:color="auto" w:fill="FFF2CC" w:themeFill="accent4" w:themeFillTint="33"/>
          </w:tcPr>
          <w:p w:rsidR="006037F9" w:rsidRPr="00A138CE" w:rsidRDefault="00C75774" w:rsidP="006037F9">
            <w:pPr>
              <w:rPr>
                <w:rFonts w:ascii="Twinkl" w:hAnsi="Twinkl"/>
                <w:b/>
                <w:sz w:val="18"/>
                <w:szCs w:val="18"/>
              </w:rPr>
            </w:pPr>
            <w:r w:rsidRPr="00A138CE">
              <w:rPr>
                <w:rFonts w:ascii="Twinkl" w:hAnsi="Twinkl"/>
                <w:b/>
                <w:sz w:val="18"/>
                <w:szCs w:val="18"/>
              </w:rPr>
              <w:t xml:space="preserve">English </w:t>
            </w:r>
          </w:p>
          <w:p w:rsidR="00A138CE" w:rsidRPr="00A138CE" w:rsidRDefault="00146E53" w:rsidP="00A138CE">
            <w:pPr>
              <w:rPr>
                <w:rFonts w:ascii="Twinkl" w:eastAsia="Times New Roman" w:hAnsi="Twinkl" w:cs="Segoe UI"/>
                <w:sz w:val="18"/>
                <w:szCs w:val="18"/>
                <w:lang w:eastAsia="en-GB"/>
              </w:rPr>
            </w:pPr>
            <w:r w:rsidRPr="00A138CE">
              <w:rPr>
                <w:rFonts w:ascii="Twinkl" w:eastAsia="Times New Roman" w:hAnsi="Twinkl" w:cs="Segoe UI"/>
                <w:sz w:val="18"/>
                <w:szCs w:val="18"/>
                <w:lang w:eastAsia="en-GB"/>
              </w:rPr>
              <w:t xml:space="preserve">Our learning in English will be inspired by a range of high-quality texts including </w:t>
            </w:r>
            <w:r w:rsidRPr="00A138CE">
              <w:rPr>
                <w:rFonts w:ascii="Twinkl" w:eastAsia="Times New Roman" w:hAnsi="Twinkl" w:cs="Segoe UI"/>
                <w:i/>
                <w:iCs/>
                <w:sz w:val="18"/>
                <w:szCs w:val="18"/>
                <w:lang w:eastAsia="en-GB"/>
              </w:rPr>
              <w:t>Dear Earth</w:t>
            </w:r>
            <w:r w:rsidRPr="00A138CE">
              <w:rPr>
                <w:rFonts w:ascii="Twinkl" w:eastAsia="Times New Roman" w:hAnsi="Twinkl" w:cs="Segoe UI"/>
                <w:sz w:val="18"/>
                <w:szCs w:val="18"/>
                <w:lang w:eastAsia="en-GB"/>
              </w:rPr>
              <w:t xml:space="preserve">, </w:t>
            </w:r>
            <w:r w:rsidRPr="00A138CE">
              <w:rPr>
                <w:rFonts w:ascii="Twinkl" w:eastAsia="Times New Roman" w:hAnsi="Twinkl" w:cs="Segoe UI"/>
                <w:i/>
                <w:iCs/>
                <w:sz w:val="18"/>
                <w:szCs w:val="18"/>
                <w:lang w:eastAsia="en-GB"/>
              </w:rPr>
              <w:t>I Am Henry Finch</w:t>
            </w:r>
            <w:r w:rsidRPr="00A138CE">
              <w:rPr>
                <w:rFonts w:ascii="Twinkl" w:eastAsia="Times New Roman" w:hAnsi="Twinkl" w:cs="Segoe UI"/>
                <w:sz w:val="18"/>
                <w:szCs w:val="18"/>
                <w:lang w:eastAsia="en-GB"/>
              </w:rPr>
              <w:t xml:space="preserve">, </w:t>
            </w:r>
            <w:r w:rsidRPr="00A138CE">
              <w:rPr>
                <w:rFonts w:ascii="Twinkl" w:eastAsia="Times New Roman" w:hAnsi="Twinkl" w:cs="Segoe UI"/>
                <w:i/>
                <w:iCs/>
                <w:sz w:val="18"/>
                <w:szCs w:val="18"/>
                <w:lang w:eastAsia="en-GB"/>
              </w:rPr>
              <w:t>Where the Wild Things Are</w:t>
            </w:r>
            <w:r w:rsidRPr="00A138CE">
              <w:rPr>
                <w:rFonts w:ascii="Twinkl" w:eastAsia="Times New Roman" w:hAnsi="Twinkl" w:cs="Segoe UI"/>
                <w:sz w:val="18"/>
                <w:szCs w:val="18"/>
                <w:lang w:eastAsia="en-GB"/>
              </w:rPr>
              <w:t xml:space="preserve"> and </w:t>
            </w:r>
            <w:r w:rsidRPr="00A138CE">
              <w:rPr>
                <w:rFonts w:ascii="Twinkl" w:eastAsia="Times New Roman" w:hAnsi="Twinkl" w:cs="Segoe UI"/>
                <w:i/>
                <w:iCs/>
                <w:sz w:val="18"/>
                <w:szCs w:val="18"/>
                <w:lang w:eastAsia="en-GB"/>
              </w:rPr>
              <w:t xml:space="preserve">Ning </w:t>
            </w:r>
            <w:proofErr w:type="spellStart"/>
            <w:r w:rsidRPr="00A138CE">
              <w:rPr>
                <w:rFonts w:ascii="Twinkl" w:eastAsia="Times New Roman" w:hAnsi="Twinkl" w:cs="Segoe UI"/>
                <w:i/>
                <w:iCs/>
                <w:sz w:val="18"/>
                <w:szCs w:val="18"/>
                <w:lang w:eastAsia="en-GB"/>
              </w:rPr>
              <w:t>Ning</w:t>
            </w:r>
            <w:proofErr w:type="spellEnd"/>
            <w:r w:rsidRPr="00A138CE">
              <w:rPr>
                <w:rFonts w:ascii="Twinkl" w:eastAsia="Times New Roman" w:hAnsi="Twinkl" w:cs="Segoe UI"/>
                <w:i/>
                <w:iCs/>
                <w:sz w:val="18"/>
                <w:szCs w:val="18"/>
                <w:lang w:eastAsia="en-GB"/>
              </w:rPr>
              <w:t xml:space="preserve"> and the Night Spirits</w:t>
            </w:r>
            <w:r w:rsidRPr="00A138CE">
              <w:rPr>
                <w:rFonts w:ascii="Twinkl" w:eastAsia="Times New Roman" w:hAnsi="Twinkl" w:cs="Segoe UI"/>
                <w:sz w:val="18"/>
                <w:szCs w:val="18"/>
                <w:lang w:eastAsia="en-GB"/>
              </w:rPr>
              <w:t xml:space="preserve">. </w:t>
            </w:r>
          </w:p>
          <w:p w:rsidR="00146E53" w:rsidRPr="00A138CE" w:rsidRDefault="00146E53" w:rsidP="00A138CE">
            <w:pPr>
              <w:rPr>
                <w:rFonts w:ascii="Twinkl" w:eastAsia="Times New Roman" w:hAnsi="Twinkl" w:cs="Segoe UI"/>
                <w:sz w:val="18"/>
                <w:szCs w:val="18"/>
                <w:lang w:eastAsia="en-GB"/>
              </w:rPr>
            </w:pPr>
            <w:r w:rsidRPr="00A138CE">
              <w:rPr>
                <w:rFonts w:ascii="Twinkl" w:eastAsia="Times New Roman" w:hAnsi="Twinkl" w:cs="Segoe UI"/>
                <w:sz w:val="18"/>
                <w:szCs w:val="18"/>
                <w:lang w:eastAsia="en-GB"/>
              </w:rPr>
              <w:t xml:space="preserve">Children will develop their reading, writing, speaking and listening skills through storytelling, discussion, drama and creative writing activities. They will explore characters, settings and themes whilst building confidence in expressing their ideas. </w:t>
            </w:r>
          </w:p>
          <w:p w:rsidR="00A138CE" w:rsidRPr="00A138CE" w:rsidRDefault="00A138CE" w:rsidP="00A138CE">
            <w:pPr>
              <w:rPr>
                <w:rFonts w:ascii="Twinkl" w:eastAsia="Times New Roman" w:hAnsi="Twinkl" w:cs="Segoe UI"/>
                <w:sz w:val="18"/>
                <w:szCs w:val="18"/>
                <w:lang w:eastAsia="en-GB"/>
              </w:rPr>
            </w:pPr>
            <w:r w:rsidRPr="00A138CE">
              <w:rPr>
                <w:rFonts w:ascii="Twinkl" w:eastAsia="Times New Roman" w:hAnsi="Twinkl" w:cs="Segoe UI"/>
                <w:sz w:val="18"/>
                <w:szCs w:val="18"/>
                <w:lang w:eastAsia="en-GB"/>
              </w:rPr>
              <w:t xml:space="preserve">Reception will explore different nursery rhymes and begin practising their letter formation. </w:t>
            </w:r>
          </w:p>
          <w:p w:rsidR="00957900" w:rsidRPr="00A138CE" w:rsidRDefault="00957900" w:rsidP="00A138CE">
            <w:pPr>
              <w:rPr>
                <w:rFonts w:ascii="Twinkl" w:eastAsia="Times New Roman" w:hAnsi="Twinkl" w:cs="Segoe UI"/>
                <w:sz w:val="18"/>
                <w:szCs w:val="18"/>
                <w:lang w:eastAsia="en-GB"/>
              </w:rPr>
            </w:pPr>
            <w:r w:rsidRPr="00A138CE">
              <w:rPr>
                <w:rFonts w:ascii="Twinkl" w:eastAsia="Times New Roman" w:hAnsi="Twinkl" w:cs="Segoe UI"/>
                <w:sz w:val="18"/>
                <w:szCs w:val="18"/>
                <w:lang w:eastAsia="en-GB"/>
              </w:rPr>
              <w:t xml:space="preserve">In Phonics, Reception will learn single sounds and begin to blend sounds to read words. Year 1 will continue learning phonics in groups and will </w:t>
            </w:r>
            <w:r w:rsidR="00A21DD0" w:rsidRPr="00A138CE">
              <w:rPr>
                <w:rFonts w:ascii="Twinkl" w:eastAsia="Times New Roman" w:hAnsi="Twinkl" w:cs="Segoe UI"/>
                <w:sz w:val="18"/>
                <w:szCs w:val="18"/>
                <w:lang w:eastAsia="en-GB"/>
              </w:rPr>
              <w:t xml:space="preserve">read an increasing amount of words using their sounds. </w:t>
            </w:r>
          </w:p>
          <w:p w:rsidR="00C3314D" w:rsidRPr="00A138CE" w:rsidRDefault="00C3314D" w:rsidP="0068704B">
            <w:pPr>
              <w:rPr>
                <w:rFonts w:ascii="Twinkl" w:hAnsi="Twinkl"/>
                <w:sz w:val="18"/>
                <w:szCs w:val="18"/>
              </w:rPr>
            </w:pPr>
          </w:p>
        </w:tc>
        <w:tc>
          <w:tcPr>
            <w:tcW w:w="5613" w:type="dxa"/>
            <w:shd w:val="clear" w:color="auto" w:fill="CCECFF"/>
          </w:tcPr>
          <w:p w:rsidR="00CB3D6D" w:rsidRPr="00A138CE" w:rsidRDefault="00A138CE" w:rsidP="0068704B">
            <w:pPr>
              <w:rPr>
                <w:rFonts w:ascii="Twinkl" w:hAnsi="Twinkl"/>
                <w:b/>
                <w:sz w:val="18"/>
                <w:szCs w:val="18"/>
              </w:rPr>
            </w:pPr>
            <w:r w:rsidRPr="00A138CE">
              <w:rPr>
                <w:rFonts w:ascii="Twinkl" w:hAnsi="Twinkl"/>
                <w:noProof/>
                <w:sz w:val="18"/>
                <w:szCs w:val="18"/>
              </w:rPr>
              <w:drawing>
                <wp:anchor distT="0" distB="0" distL="114300" distR="114300" simplePos="0" relativeHeight="251667456" behindDoc="0" locked="0" layoutInCell="1" allowOverlap="1" wp14:anchorId="65C4B30B">
                  <wp:simplePos x="0" y="0"/>
                  <wp:positionH relativeFrom="column">
                    <wp:posOffset>3211488</wp:posOffset>
                  </wp:positionH>
                  <wp:positionV relativeFrom="paragraph">
                    <wp:posOffset>-264013</wp:posOffset>
                  </wp:positionV>
                  <wp:extent cx="301819" cy="451061"/>
                  <wp:effectExtent l="0" t="0" r="3175"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l="25166" t="21789" r="60590" b="40367"/>
                          <a:stretch/>
                        </pic:blipFill>
                        <pic:spPr bwMode="auto">
                          <a:xfrm>
                            <a:off x="0" y="0"/>
                            <a:ext cx="301819" cy="4510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3D6D" w:rsidRPr="00A138CE">
              <w:rPr>
                <w:rFonts w:ascii="Twinkl" w:hAnsi="Twinkl"/>
                <w:b/>
                <w:sz w:val="18"/>
                <w:szCs w:val="18"/>
              </w:rPr>
              <w:t xml:space="preserve">Maths </w:t>
            </w:r>
          </w:p>
          <w:p w:rsidR="00957900" w:rsidRPr="00A138CE" w:rsidRDefault="00957900" w:rsidP="00A21DD0">
            <w:pPr>
              <w:rPr>
                <w:rFonts w:ascii="Twinkl" w:eastAsia="Times New Roman" w:hAnsi="Twinkl" w:cs="Segoe UI"/>
                <w:sz w:val="18"/>
                <w:szCs w:val="18"/>
                <w:lang w:eastAsia="en-GB"/>
              </w:rPr>
            </w:pPr>
            <w:r w:rsidRPr="00A138CE">
              <w:rPr>
                <w:rFonts w:ascii="Twinkl" w:hAnsi="Twinkl"/>
                <w:sz w:val="18"/>
                <w:szCs w:val="18"/>
              </w:rPr>
              <w:t xml:space="preserve">In maths, </w:t>
            </w:r>
            <w:r w:rsidR="00A21DD0" w:rsidRPr="00A138CE">
              <w:rPr>
                <w:rFonts w:ascii="Twinkl" w:hAnsi="Twinkl"/>
                <w:sz w:val="18"/>
                <w:szCs w:val="18"/>
              </w:rPr>
              <w:t xml:space="preserve">Year 1 will </w:t>
            </w:r>
            <w:r w:rsidRPr="00A138CE">
              <w:rPr>
                <w:rFonts w:ascii="Twinkl" w:eastAsia="Times New Roman" w:hAnsi="Twinkl" w:cs="Segoe UI"/>
                <w:sz w:val="18"/>
                <w:szCs w:val="18"/>
                <w:lang w:eastAsia="en-GB"/>
              </w:rPr>
              <w:t xml:space="preserve">focus on developing </w:t>
            </w:r>
            <w:r w:rsidR="00A21DD0" w:rsidRPr="00A138CE">
              <w:rPr>
                <w:rFonts w:ascii="Twinkl" w:eastAsia="Times New Roman" w:hAnsi="Twinkl" w:cs="Segoe UI"/>
                <w:sz w:val="18"/>
                <w:szCs w:val="18"/>
                <w:lang w:eastAsia="en-GB"/>
              </w:rPr>
              <w:t>their</w:t>
            </w:r>
            <w:r w:rsidRPr="00A138CE">
              <w:rPr>
                <w:rFonts w:ascii="Twinkl" w:eastAsia="Times New Roman" w:hAnsi="Twinkl" w:cs="Segoe UI"/>
                <w:sz w:val="18"/>
                <w:szCs w:val="18"/>
                <w:lang w:eastAsia="en-GB"/>
              </w:rPr>
              <w:t xml:space="preserve"> understanding of number, calculation and shape. </w:t>
            </w:r>
            <w:r w:rsidR="00A21DD0" w:rsidRPr="00A138CE">
              <w:rPr>
                <w:rFonts w:ascii="Twinkl" w:eastAsia="Times New Roman" w:hAnsi="Twinkl" w:cs="Segoe UI"/>
                <w:sz w:val="18"/>
                <w:szCs w:val="18"/>
                <w:lang w:eastAsia="en-GB"/>
              </w:rPr>
              <w:t>The c</w:t>
            </w:r>
            <w:r w:rsidRPr="00A138CE">
              <w:rPr>
                <w:rFonts w:ascii="Twinkl" w:eastAsia="Times New Roman" w:hAnsi="Twinkl" w:cs="Segoe UI"/>
                <w:sz w:val="18"/>
                <w:szCs w:val="18"/>
                <w:lang w:eastAsia="en-GB"/>
              </w:rPr>
              <w:t>hildren will build confidence with numbers to 10 by counting forwards and backwards, finding one more and one less, comparing and ordering numbers, and using number lines. They will also develop early addition and subtraction skills through part-whole models, number bonds to 10, fact families, and solving simple addition and subtraction problems. In geometry, pupils will learn to recognise, name and sort common 2-D and 3-D shapes, as well as identify and create simple shape patterns.</w:t>
            </w:r>
          </w:p>
          <w:p w:rsidR="00311316" w:rsidRPr="00A138CE" w:rsidRDefault="00311316" w:rsidP="00A21DD0">
            <w:pPr>
              <w:rPr>
                <w:rFonts w:ascii="Twinkl" w:eastAsia="Times New Roman" w:hAnsi="Twinkl" w:cs="Segoe UI"/>
                <w:sz w:val="18"/>
                <w:szCs w:val="18"/>
                <w:lang w:eastAsia="en-GB"/>
              </w:rPr>
            </w:pPr>
          </w:p>
          <w:p w:rsidR="00146E53" w:rsidRPr="00A138CE" w:rsidRDefault="00A21DD0" w:rsidP="0068704B">
            <w:pPr>
              <w:rPr>
                <w:rFonts w:ascii="Twinkl" w:hAnsi="Twinkl"/>
                <w:b/>
                <w:sz w:val="18"/>
                <w:szCs w:val="18"/>
              </w:rPr>
            </w:pPr>
            <w:r w:rsidRPr="00A138CE">
              <w:rPr>
                <w:rFonts w:ascii="Twinkl" w:hAnsi="Twinkl"/>
                <w:sz w:val="18"/>
                <w:szCs w:val="18"/>
              </w:rPr>
              <w:t xml:space="preserve">Reception will explore number through songs, games and practical activities. </w:t>
            </w:r>
            <w:r w:rsidR="00A138CE" w:rsidRPr="00A138CE">
              <w:rPr>
                <w:rFonts w:ascii="Twinkl" w:hAnsi="Twinkl"/>
                <w:sz w:val="18"/>
                <w:szCs w:val="18"/>
              </w:rPr>
              <w:t>They will develop their counting and subitising skills as well as exploring maths opportunities in the world around them.</w:t>
            </w:r>
          </w:p>
          <w:p w:rsidR="00540EDB" w:rsidRPr="00A138CE" w:rsidRDefault="00540EDB" w:rsidP="00CF511A">
            <w:pPr>
              <w:spacing w:line="300" w:lineRule="atLeast"/>
              <w:rPr>
                <w:rFonts w:ascii="Twinkl" w:hAnsi="Twinkl"/>
                <w:sz w:val="18"/>
                <w:szCs w:val="18"/>
              </w:rPr>
            </w:pPr>
          </w:p>
        </w:tc>
      </w:tr>
      <w:tr w:rsidR="00C75774" w:rsidTr="00A138CE">
        <w:trPr>
          <w:trHeight w:val="1927"/>
        </w:trPr>
        <w:tc>
          <w:tcPr>
            <w:tcW w:w="5613" w:type="dxa"/>
            <w:shd w:val="clear" w:color="auto" w:fill="D9D9D9" w:themeFill="background1" w:themeFillShade="D9"/>
          </w:tcPr>
          <w:p w:rsidR="00146E53" w:rsidRPr="00A138CE" w:rsidRDefault="00146E53" w:rsidP="00146E53">
            <w:pPr>
              <w:rPr>
                <w:rFonts w:ascii="Twinkl" w:hAnsi="Twinkl"/>
                <w:b/>
                <w:sz w:val="18"/>
                <w:szCs w:val="18"/>
              </w:rPr>
            </w:pPr>
            <w:r w:rsidRPr="00A138CE">
              <w:rPr>
                <w:rFonts w:ascii="Twinkl" w:hAnsi="Twinkl"/>
                <w:noProof/>
                <w:sz w:val="18"/>
                <w:szCs w:val="18"/>
              </w:rPr>
              <w:drawing>
                <wp:anchor distT="0" distB="0" distL="114300" distR="114300" simplePos="0" relativeHeight="251683840" behindDoc="0" locked="0" layoutInCell="1" allowOverlap="1" wp14:anchorId="2E9EC7C5">
                  <wp:simplePos x="0" y="0"/>
                  <wp:positionH relativeFrom="column">
                    <wp:posOffset>3038524</wp:posOffset>
                  </wp:positionH>
                  <wp:positionV relativeFrom="paragraph">
                    <wp:posOffset>-48260</wp:posOffset>
                  </wp:positionV>
                  <wp:extent cx="511628" cy="511628"/>
                  <wp:effectExtent l="0" t="0" r="3175" b="3175"/>
                  <wp:wrapNone/>
                  <wp:docPr id="11" name="Picture 11" descr="Premium Vector | Vector cartoon music not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mium Vector | Vector cartoon music note icon"/>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1628" cy="511628"/>
                          </a:xfrm>
                          <a:prstGeom prst="rect">
                            <a:avLst/>
                          </a:prstGeom>
                          <a:noFill/>
                          <a:ln>
                            <a:noFill/>
                          </a:ln>
                        </pic:spPr>
                      </pic:pic>
                    </a:graphicData>
                  </a:graphic>
                  <wp14:sizeRelH relativeFrom="page">
                    <wp14:pctWidth>0</wp14:pctWidth>
                  </wp14:sizeRelH>
                  <wp14:sizeRelV relativeFrom="page">
                    <wp14:pctHeight>0</wp14:pctHeight>
                  </wp14:sizeRelV>
                </wp:anchor>
              </w:drawing>
            </w:r>
            <w:r w:rsidR="00CB3D6D" w:rsidRPr="00A138CE">
              <w:rPr>
                <w:rFonts w:ascii="Twinkl" w:hAnsi="Twinkl"/>
                <w:b/>
                <w:sz w:val="18"/>
                <w:szCs w:val="18"/>
              </w:rPr>
              <w:t xml:space="preserve">Music </w:t>
            </w:r>
          </w:p>
          <w:p w:rsidR="00146E53" w:rsidRPr="00A138CE" w:rsidRDefault="00146E53" w:rsidP="00146E53">
            <w:pPr>
              <w:rPr>
                <w:rFonts w:ascii="Twinkl" w:eastAsia="Times New Roman" w:hAnsi="Twinkl" w:cs="Segoe UI"/>
                <w:sz w:val="18"/>
                <w:szCs w:val="18"/>
                <w:lang w:eastAsia="en-GB"/>
              </w:rPr>
            </w:pPr>
          </w:p>
          <w:p w:rsidR="00241386" w:rsidRPr="00A138CE" w:rsidRDefault="00146E53" w:rsidP="00A138CE">
            <w:pPr>
              <w:rPr>
                <w:rFonts w:ascii="Twinkl" w:hAnsi="Twinkl"/>
                <w:sz w:val="18"/>
                <w:szCs w:val="18"/>
              </w:rPr>
            </w:pPr>
            <w:r w:rsidRPr="00A138CE">
              <w:rPr>
                <w:rFonts w:ascii="Twinkl" w:eastAsia="Times New Roman" w:hAnsi="Twinkl" w:cs="Segoe UI"/>
                <w:sz w:val="18"/>
                <w:szCs w:val="18"/>
                <w:lang w:eastAsia="en-GB"/>
              </w:rPr>
              <w:t xml:space="preserve">Children will begin the term by exploring </w:t>
            </w:r>
            <w:r w:rsidRPr="00A138CE">
              <w:rPr>
                <w:rFonts w:ascii="Twinkl" w:eastAsia="Times New Roman" w:hAnsi="Twinkl" w:cs="Segoe UI"/>
                <w:b/>
                <w:bCs/>
                <w:sz w:val="18"/>
                <w:szCs w:val="18"/>
                <w:lang w:eastAsia="en-GB"/>
              </w:rPr>
              <w:t>Musical Moods and Pictures</w:t>
            </w:r>
            <w:r w:rsidRPr="00A138CE">
              <w:rPr>
                <w:rFonts w:ascii="Twinkl" w:eastAsia="Times New Roman" w:hAnsi="Twinkl" w:cs="Segoe UI"/>
                <w:sz w:val="18"/>
                <w:szCs w:val="18"/>
                <w:lang w:eastAsia="en-GB"/>
              </w:rPr>
              <w:t xml:space="preserve">, learning how music can create feelings, tell stories and inspire images. Later in the term, they will develop their singing, performance and teamwork skills as they prepare for the </w:t>
            </w:r>
            <w:r w:rsidRPr="00A138CE">
              <w:rPr>
                <w:rFonts w:ascii="Twinkl" w:eastAsia="Times New Roman" w:hAnsi="Twinkl" w:cs="Segoe UI"/>
                <w:b/>
                <w:bCs/>
                <w:sz w:val="18"/>
                <w:szCs w:val="18"/>
                <w:lang w:eastAsia="en-GB"/>
              </w:rPr>
              <w:t>Christmas Show</w:t>
            </w:r>
            <w:r w:rsidRPr="00A138CE">
              <w:rPr>
                <w:rFonts w:ascii="Twinkl" w:eastAsia="Times New Roman" w:hAnsi="Twinkl" w:cs="Segoe UI"/>
                <w:sz w:val="18"/>
                <w:szCs w:val="18"/>
                <w:lang w:eastAsia="en-GB"/>
              </w:rPr>
              <w:t xml:space="preserve">. </w:t>
            </w:r>
          </w:p>
        </w:tc>
        <w:tc>
          <w:tcPr>
            <w:tcW w:w="5613" w:type="dxa"/>
            <w:shd w:val="clear" w:color="auto" w:fill="FFE599" w:themeFill="accent4" w:themeFillTint="66"/>
          </w:tcPr>
          <w:p w:rsidR="00CB3D6D" w:rsidRDefault="00A138CE" w:rsidP="0068704B">
            <w:pPr>
              <w:rPr>
                <w:rFonts w:ascii="Twinkl" w:hAnsi="Twinkl"/>
                <w:b/>
                <w:sz w:val="18"/>
                <w:szCs w:val="18"/>
              </w:rPr>
            </w:pPr>
            <w:r w:rsidRPr="00A138CE">
              <w:rPr>
                <w:rFonts w:ascii="Twinkl" w:hAnsi="Twinkl"/>
                <w:b/>
                <w:noProof/>
                <w:sz w:val="18"/>
                <w:szCs w:val="18"/>
              </w:rPr>
              <w:drawing>
                <wp:anchor distT="0" distB="0" distL="114300" distR="114300" simplePos="0" relativeHeight="251668480" behindDoc="0" locked="0" layoutInCell="1" allowOverlap="1" wp14:anchorId="79F52779">
                  <wp:simplePos x="0" y="0"/>
                  <wp:positionH relativeFrom="column">
                    <wp:posOffset>3107641</wp:posOffset>
                  </wp:positionH>
                  <wp:positionV relativeFrom="paragraph">
                    <wp:posOffset>-121236</wp:posOffset>
                  </wp:positionV>
                  <wp:extent cx="465785" cy="416170"/>
                  <wp:effectExtent l="0" t="0" r="0" b="3175"/>
                  <wp:wrapNone/>
                  <wp:docPr id="12" name="Picture 12" descr="Laptop Cartoon stock vector. Illustration of office - 137339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ptop Cartoon stock vector. Illustration of office - 137339029"/>
                          <pic:cNvPicPr>
                            <a:picLocks noChangeAspect="1" noChangeArrowheads="1"/>
                          </pic:cNvPicPr>
                        </pic:nvPicPr>
                        <pic:blipFill rotWithShape="1">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b="15383"/>
                          <a:stretch/>
                        </pic:blipFill>
                        <pic:spPr bwMode="auto">
                          <a:xfrm>
                            <a:off x="0" y="0"/>
                            <a:ext cx="465785" cy="416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3562" w:rsidRPr="00A138CE">
              <w:rPr>
                <w:rFonts w:ascii="Twinkl" w:hAnsi="Twinkl"/>
                <w:b/>
                <w:sz w:val="18"/>
                <w:szCs w:val="18"/>
              </w:rPr>
              <w:t xml:space="preserve">Computing </w:t>
            </w:r>
          </w:p>
          <w:p w:rsidR="00A138CE" w:rsidRPr="00A138CE" w:rsidRDefault="00A138CE" w:rsidP="0068704B">
            <w:pPr>
              <w:rPr>
                <w:rFonts w:ascii="Twinkl" w:hAnsi="Twinkl"/>
                <w:b/>
                <w:sz w:val="18"/>
                <w:szCs w:val="18"/>
              </w:rPr>
            </w:pPr>
          </w:p>
          <w:p w:rsidR="00303562" w:rsidRPr="00A138CE" w:rsidRDefault="00303562" w:rsidP="00A138CE">
            <w:pPr>
              <w:rPr>
                <w:rFonts w:ascii="Twinkl" w:eastAsia="Times New Roman" w:hAnsi="Twinkl" w:cs="Segoe UI"/>
                <w:sz w:val="18"/>
                <w:szCs w:val="18"/>
                <w:lang w:eastAsia="en-GB"/>
              </w:rPr>
            </w:pPr>
            <w:r w:rsidRPr="00A138CE">
              <w:rPr>
                <w:rFonts w:ascii="Twinkl" w:eastAsia="Times New Roman" w:hAnsi="Twinkl" w:cs="Segoe UI"/>
                <w:sz w:val="18"/>
                <w:szCs w:val="18"/>
                <w:lang w:eastAsia="en-GB"/>
              </w:rPr>
              <w:t xml:space="preserve">Children will explore different aspects of technology through the Teach Computing curriculum. They will learn about </w:t>
            </w:r>
            <w:r w:rsidRPr="00A138CE">
              <w:rPr>
                <w:rFonts w:ascii="Twinkl" w:eastAsia="Times New Roman" w:hAnsi="Twinkl" w:cs="Segoe UI"/>
                <w:b/>
                <w:bCs/>
                <w:sz w:val="18"/>
                <w:szCs w:val="18"/>
                <w:lang w:eastAsia="en-GB"/>
              </w:rPr>
              <w:t>technology around us</w:t>
            </w:r>
            <w:r w:rsidRPr="00A138CE">
              <w:rPr>
                <w:rFonts w:ascii="Twinkl" w:eastAsia="Times New Roman" w:hAnsi="Twinkl" w:cs="Segoe UI"/>
                <w:sz w:val="18"/>
                <w:szCs w:val="18"/>
                <w:lang w:eastAsia="en-GB"/>
              </w:rPr>
              <w:t xml:space="preserve">, including how computers and digital devices are used in everyday life. They will also develop creative computing skills through </w:t>
            </w:r>
            <w:r w:rsidRPr="00A138CE">
              <w:rPr>
                <w:rFonts w:ascii="Twinkl" w:eastAsia="Times New Roman" w:hAnsi="Twinkl" w:cs="Segoe UI"/>
                <w:b/>
                <w:bCs/>
                <w:sz w:val="18"/>
                <w:szCs w:val="18"/>
                <w:lang w:eastAsia="en-GB"/>
              </w:rPr>
              <w:t>digital photography</w:t>
            </w:r>
            <w:r w:rsidRPr="00A138CE">
              <w:rPr>
                <w:rFonts w:ascii="Twinkl" w:eastAsia="Times New Roman" w:hAnsi="Twinkl" w:cs="Segoe UI"/>
                <w:sz w:val="18"/>
                <w:szCs w:val="18"/>
                <w:lang w:eastAsia="en-GB"/>
              </w:rPr>
              <w:t xml:space="preserve">, learning how to take, edit and evaluate photographs. </w:t>
            </w:r>
          </w:p>
          <w:p w:rsidR="00CB3D6D" w:rsidRPr="00A138CE" w:rsidRDefault="00CB3D6D" w:rsidP="0068704B">
            <w:pPr>
              <w:rPr>
                <w:rFonts w:ascii="Twinkl" w:hAnsi="Twinkl"/>
                <w:sz w:val="18"/>
                <w:szCs w:val="18"/>
              </w:rPr>
            </w:pPr>
          </w:p>
        </w:tc>
      </w:tr>
      <w:tr w:rsidR="00C75774" w:rsidTr="00A138CE">
        <w:trPr>
          <w:trHeight w:val="1885"/>
        </w:trPr>
        <w:tc>
          <w:tcPr>
            <w:tcW w:w="5613" w:type="dxa"/>
            <w:shd w:val="clear" w:color="auto" w:fill="E2EFD9" w:themeFill="accent6" w:themeFillTint="33"/>
          </w:tcPr>
          <w:p w:rsidR="006037F9" w:rsidRDefault="006037F9" w:rsidP="00A138CE">
            <w:pPr>
              <w:rPr>
                <w:rFonts w:ascii="Twinkl" w:eastAsia="Times New Roman" w:hAnsi="Twinkl" w:cs="Segoe UI"/>
                <w:sz w:val="18"/>
                <w:szCs w:val="18"/>
                <w:lang w:eastAsia="en-GB"/>
              </w:rPr>
            </w:pPr>
            <w:r w:rsidRPr="00A138CE">
              <w:rPr>
                <w:rFonts w:ascii="Twinkl" w:eastAsia="Times New Roman" w:hAnsi="Twinkl" w:cs="Segoe UI"/>
                <w:b/>
                <w:bCs/>
                <w:sz w:val="18"/>
                <w:szCs w:val="18"/>
                <w:lang w:eastAsia="en-GB"/>
              </w:rPr>
              <w:t>History</w:t>
            </w:r>
            <w:r w:rsidRPr="00A138CE">
              <w:rPr>
                <w:rFonts w:ascii="Twinkl" w:eastAsia="Times New Roman" w:hAnsi="Twinkl" w:cs="Segoe UI"/>
                <w:sz w:val="18"/>
                <w:szCs w:val="18"/>
                <w:lang w:eastAsia="en-GB"/>
              </w:rPr>
              <w:t xml:space="preserve"> </w:t>
            </w:r>
          </w:p>
          <w:p w:rsidR="00A138CE" w:rsidRPr="00A138CE" w:rsidRDefault="00A138CE" w:rsidP="00A138CE">
            <w:pPr>
              <w:rPr>
                <w:rFonts w:ascii="Twinkl" w:eastAsia="Times New Roman" w:hAnsi="Twinkl" w:cs="Segoe UI"/>
                <w:sz w:val="18"/>
                <w:szCs w:val="18"/>
                <w:lang w:eastAsia="en-GB"/>
              </w:rPr>
            </w:pPr>
          </w:p>
          <w:p w:rsidR="00146E53" w:rsidRPr="00A138CE" w:rsidRDefault="00A138CE" w:rsidP="00A138CE">
            <w:pPr>
              <w:rPr>
                <w:rFonts w:ascii="Twinkl" w:eastAsia="Times New Roman" w:hAnsi="Twinkl" w:cs="Segoe UI"/>
                <w:sz w:val="18"/>
                <w:szCs w:val="18"/>
                <w:lang w:eastAsia="en-GB"/>
              </w:rPr>
            </w:pPr>
            <w:r>
              <w:rPr>
                <w:noProof/>
              </w:rPr>
              <w:drawing>
                <wp:anchor distT="0" distB="0" distL="114300" distR="114300" simplePos="0" relativeHeight="251684864" behindDoc="0" locked="0" layoutInCell="1" allowOverlap="1">
                  <wp:simplePos x="0" y="0"/>
                  <wp:positionH relativeFrom="column">
                    <wp:posOffset>3073547</wp:posOffset>
                  </wp:positionH>
                  <wp:positionV relativeFrom="paragraph">
                    <wp:posOffset>706110</wp:posOffset>
                  </wp:positionV>
                  <wp:extent cx="374356" cy="411859"/>
                  <wp:effectExtent l="0" t="0" r="6985" b="7620"/>
                  <wp:wrapNone/>
                  <wp:docPr id="13" name="Picture 13" descr="Download Royal Castle Cartoon Colored Clipart Illustration | Castill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wnload Royal Castle Cartoon Colored Clipart Illustration | Castillo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580" cy="417606"/>
                          </a:xfrm>
                          <a:prstGeom prst="rect">
                            <a:avLst/>
                          </a:prstGeom>
                          <a:noFill/>
                          <a:ln>
                            <a:noFill/>
                          </a:ln>
                        </pic:spPr>
                      </pic:pic>
                    </a:graphicData>
                  </a:graphic>
                  <wp14:sizeRelH relativeFrom="page">
                    <wp14:pctWidth>0</wp14:pctWidth>
                  </wp14:sizeRelH>
                  <wp14:sizeRelV relativeFrom="page">
                    <wp14:pctHeight>0</wp14:pctHeight>
                  </wp14:sizeRelV>
                </wp:anchor>
              </w:drawing>
            </w:r>
            <w:r w:rsidR="00146E53" w:rsidRPr="00A138CE">
              <w:rPr>
                <w:rFonts w:ascii="Twinkl" w:eastAsia="Times New Roman" w:hAnsi="Twinkl" w:cs="Segoe UI"/>
                <w:sz w:val="18"/>
                <w:szCs w:val="18"/>
                <w:lang w:eastAsia="en-GB"/>
              </w:rPr>
              <w:t xml:space="preserve">During the first half term, children will learn about </w:t>
            </w:r>
            <w:r w:rsidR="00146E53" w:rsidRPr="00A138CE">
              <w:rPr>
                <w:rFonts w:ascii="Twinkl" w:eastAsia="Times New Roman" w:hAnsi="Twinkl" w:cs="Segoe UI"/>
                <w:b/>
                <w:bCs/>
                <w:sz w:val="18"/>
                <w:szCs w:val="18"/>
                <w:lang w:eastAsia="en-GB"/>
              </w:rPr>
              <w:t>Kings, Queens and Castles</w:t>
            </w:r>
            <w:r w:rsidR="00146E53" w:rsidRPr="00A138CE">
              <w:rPr>
                <w:rFonts w:ascii="Twinkl" w:eastAsia="Times New Roman" w:hAnsi="Twinkl" w:cs="Segoe UI"/>
                <w:sz w:val="18"/>
                <w:szCs w:val="18"/>
                <w:lang w:eastAsia="en-GB"/>
              </w:rPr>
              <w:t xml:space="preserve">, exploring life in the past and discovering the roles of monarchs throughout history. In the second half term, they will undertake a </w:t>
            </w:r>
            <w:r w:rsidR="00146E53" w:rsidRPr="00A138CE">
              <w:rPr>
                <w:rFonts w:ascii="Twinkl" w:eastAsia="Times New Roman" w:hAnsi="Twinkl" w:cs="Segoe UI"/>
                <w:b/>
                <w:bCs/>
                <w:sz w:val="18"/>
                <w:szCs w:val="18"/>
                <w:lang w:eastAsia="en-GB"/>
              </w:rPr>
              <w:t>Local History Study focusing on War and Remembrance</w:t>
            </w:r>
            <w:r w:rsidR="00146E53" w:rsidRPr="00A138CE">
              <w:rPr>
                <w:rFonts w:ascii="Twinkl" w:eastAsia="Times New Roman" w:hAnsi="Twinkl" w:cs="Segoe UI"/>
                <w:sz w:val="18"/>
                <w:szCs w:val="18"/>
                <w:lang w:eastAsia="en-GB"/>
              </w:rPr>
              <w:t xml:space="preserve">, helping them understand significant events and how these are remembered within the local community. </w:t>
            </w:r>
          </w:p>
          <w:p w:rsidR="00146E53" w:rsidRPr="00A138CE" w:rsidRDefault="00146E53" w:rsidP="00A138CE">
            <w:pPr>
              <w:rPr>
                <w:rFonts w:ascii="Twinkl" w:eastAsia="Times New Roman" w:hAnsi="Twinkl" w:cs="Segoe UI"/>
                <w:sz w:val="18"/>
                <w:szCs w:val="18"/>
                <w:lang w:eastAsia="en-GB"/>
              </w:rPr>
            </w:pPr>
          </w:p>
          <w:p w:rsidR="00540EDB" w:rsidRPr="00A138CE" w:rsidRDefault="00540EDB" w:rsidP="00A138CE">
            <w:pPr>
              <w:rPr>
                <w:rFonts w:ascii="Twinkl" w:hAnsi="Twinkl"/>
                <w:sz w:val="18"/>
                <w:szCs w:val="18"/>
              </w:rPr>
            </w:pPr>
          </w:p>
        </w:tc>
        <w:tc>
          <w:tcPr>
            <w:tcW w:w="5613" w:type="dxa"/>
            <w:shd w:val="clear" w:color="auto" w:fill="F7CAAC" w:themeFill="accent2" w:themeFillTint="66"/>
          </w:tcPr>
          <w:p w:rsidR="00C75774" w:rsidRDefault="00C75774" w:rsidP="00A138CE">
            <w:pPr>
              <w:rPr>
                <w:rFonts w:ascii="Twinkl" w:hAnsi="Twinkl"/>
                <w:b/>
                <w:sz w:val="18"/>
                <w:szCs w:val="18"/>
              </w:rPr>
            </w:pPr>
            <w:r w:rsidRPr="00A138CE">
              <w:rPr>
                <w:rFonts w:ascii="Twinkl" w:hAnsi="Twinkl"/>
                <w:b/>
                <w:sz w:val="18"/>
                <w:szCs w:val="18"/>
              </w:rPr>
              <w:t>PE</w:t>
            </w:r>
          </w:p>
          <w:p w:rsidR="00A138CE" w:rsidRPr="00A138CE" w:rsidRDefault="00A138CE" w:rsidP="00A138CE">
            <w:pPr>
              <w:rPr>
                <w:rFonts w:ascii="Twinkl" w:hAnsi="Twinkl"/>
                <w:b/>
                <w:sz w:val="18"/>
                <w:szCs w:val="18"/>
              </w:rPr>
            </w:pPr>
          </w:p>
          <w:p w:rsidR="00146E53" w:rsidRPr="00A138CE" w:rsidRDefault="00A138CE" w:rsidP="00A138CE">
            <w:pPr>
              <w:rPr>
                <w:rFonts w:ascii="Twinkl" w:eastAsia="Times New Roman" w:hAnsi="Twinkl" w:cs="Segoe UI"/>
                <w:sz w:val="18"/>
                <w:szCs w:val="18"/>
                <w:lang w:eastAsia="en-GB"/>
              </w:rPr>
            </w:pPr>
            <w:r>
              <w:rPr>
                <w:noProof/>
              </w:rPr>
              <w:drawing>
                <wp:anchor distT="0" distB="0" distL="114300" distR="114300" simplePos="0" relativeHeight="251685888" behindDoc="0" locked="0" layoutInCell="1" allowOverlap="1">
                  <wp:simplePos x="0" y="0"/>
                  <wp:positionH relativeFrom="column">
                    <wp:posOffset>2427800</wp:posOffset>
                  </wp:positionH>
                  <wp:positionV relativeFrom="paragraph">
                    <wp:posOffset>512787</wp:posOffset>
                  </wp:positionV>
                  <wp:extent cx="474785" cy="474785"/>
                  <wp:effectExtent l="0" t="0" r="1905" b="1905"/>
                  <wp:wrapNone/>
                  <wp:docPr id="14" name="Picture 14" descr="Tennis ball icon, cartoon style 14648011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nnis ball icon, cartoon style 14648011 Vector Art at Vecteezy"/>
                          <pic:cNvPicPr>
                            <a:picLocks noChangeAspect="1" noChangeArrowheads="1"/>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4785" cy="474785"/>
                          </a:xfrm>
                          <a:prstGeom prst="rect">
                            <a:avLst/>
                          </a:prstGeom>
                          <a:noFill/>
                          <a:ln>
                            <a:noFill/>
                          </a:ln>
                        </pic:spPr>
                      </pic:pic>
                    </a:graphicData>
                  </a:graphic>
                  <wp14:sizeRelH relativeFrom="page">
                    <wp14:pctWidth>0</wp14:pctWidth>
                  </wp14:sizeRelH>
                  <wp14:sizeRelV relativeFrom="page">
                    <wp14:pctHeight>0</wp14:pctHeight>
                  </wp14:sizeRelV>
                </wp:anchor>
              </w:drawing>
            </w:r>
            <w:r w:rsidR="00146E53" w:rsidRPr="00A138CE">
              <w:rPr>
                <w:rFonts w:ascii="Twinkl" w:eastAsia="Times New Roman" w:hAnsi="Twinkl" w:cs="Segoe UI"/>
                <w:sz w:val="18"/>
                <w:szCs w:val="18"/>
                <w:lang w:eastAsia="en-GB"/>
              </w:rPr>
              <w:t xml:space="preserve">In PE, children will develop their coordination and movement skills through </w:t>
            </w:r>
            <w:r w:rsidR="00146E53" w:rsidRPr="00A138CE">
              <w:rPr>
                <w:rFonts w:ascii="Twinkl" w:eastAsia="Times New Roman" w:hAnsi="Twinkl" w:cs="Segoe UI"/>
                <w:b/>
                <w:bCs/>
                <w:sz w:val="18"/>
                <w:szCs w:val="18"/>
                <w:lang w:eastAsia="en-GB"/>
              </w:rPr>
              <w:t>Ball Skills</w:t>
            </w:r>
            <w:r w:rsidR="00146E53" w:rsidRPr="00A138CE">
              <w:rPr>
                <w:rFonts w:ascii="Twinkl" w:eastAsia="Times New Roman" w:hAnsi="Twinkl" w:cs="Segoe UI"/>
                <w:sz w:val="18"/>
                <w:szCs w:val="18"/>
                <w:lang w:eastAsia="en-GB"/>
              </w:rPr>
              <w:t xml:space="preserve"> and </w:t>
            </w:r>
            <w:r w:rsidR="00146E53" w:rsidRPr="00A138CE">
              <w:rPr>
                <w:rFonts w:ascii="Twinkl" w:eastAsia="Times New Roman" w:hAnsi="Twinkl" w:cs="Segoe UI"/>
                <w:b/>
                <w:bCs/>
                <w:sz w:val="18"/>
                <w:szCs w:val="18"/>
                <w:lang w:eastAsia="en-GB"/>
              </w:rPr>
              <w:t>Dance</w:t>
            </w:r>
            <w:r w:rsidR="00146E53" w:rsidRPr="00A138CE">
              <w:rPr>
                <w:rFonts w:ascii="Twinkl" w:eastAsia="Times New Roman" w:hAnsi="Twinkl" w:cs="Segoe UI"/>
                <w:sz w:val="18"/>
                <w:szCs w:val="18"/>
                <w:lang w:eastAsia="en-GB"/>
              </w:rPr>
              <w:t xml:space="preserve"> activities. During the second half term, they will build teamwork and game-playing skills through </w:t>
            </w:r>
            <w:r w:rsidR="00146E53" w:rsidRPr="00A138CE">
              <w:rPr>
                <w:rFonts w:ascii="Twinkl" w:eastAsia="Times New Roman" w:hAnsi="Twinkl" w:cs="Segoe UI"/>
                <w:b/>
                <w:bCs/>
                <w:sz w:val="18"/>
                <w:szCs w:val="18"/>
                <w:lang w:eastAsia="en-GB"/>
              </w:rPr>
              <w:t>Handball</w:t>
            </w:r>
            <w:r w:rsidR="00146E53" w:rsidRPr="00A138CE">
              <w:rPr>
                <w:rFonts w:ascii="Twinkl" w:eastAsia="Times New Roman" w:hAnsi="Twinkl" w:cs="Segoe UI"/>
                <w:sz w:val="18"/>
                <w:szCs w:val="18"/>
                <w:lang w:eastAsia="en-GB"/>
              </w:rPr>
              <w:t xml:space="preserve"> and </w:t>
            </w:r>
            <w:r w:rsidR="00146E53" w:rsidRPr="00A138CE">
              <w:rPr>
                <w:rFonts w:ascii="Twinkl" w:eastAsia="Times New Roman" w:hAnsi="Twinkl" w:cs="Segoe UI"/>
                <w:b/>
                <w:bCs/>
                <w:sz w:val="18"/>
                <w:szCs w:val="18"/>
                <w:lang w:eastAsia="en-GB"/>
              </w:rPr>
              <w:t>Hockey</w:t>
            </w:r>
            <w:r w:rsidR="00146E53" w:rsidRPr="00A138CE">
              <w:rPr>
                <w:rFonts w:ascii="Twinkl" w:eastAsia="Times New Roman" w:hAnsi="Twinkl" w:cs="Segoe UI"/>
                <w:sz w:val="18"/>
                <w:szCs w:val="18"/>
                <w:lang w:eastAsia="en-GB"/>
              </w:rPr>
              <w:t xml:space="preserve">. </w:t>
            </w:r>
          </w:p>
          <w:p w:rsidR="00146E53" w:rsidRPr="00A138CE" w:rsidRDefault="00146E53" w:rsidP="00A138CE">
            <w:pPr>
              <w:rPr>
                <w:rFonts w:ascii="Twinkl" w:hAnsi="Twinkl"/>
                <w:b/>
                <w:sz w:val="18"/>
                <w:szCs w:val="18"/>
              </w:rPr>
            </w:pPr>
          </w:p>
          <w:p w:rsidR="00C3314D" w:rsidRPr="00A138CE" w:rsidRDefault="00C3314D" w:rsidP="00A138CE">
            <w:pPr>
              <w:pStyle w:val="paragraph"/>
              <w:spacing w:before="0" w:beforeAutospacing="0" w:after="0" w:afterAutospacing="0"/>
              <w:textAlignment w:val="baseline"/>
              <w:rPr>
                <w:rFonts w:ascii="Twinkl" w:hAnsi="Twinkl"/>
                <w:sz w:val="18"/>
                <w:szCs w:val="18"/>
              </w:rPr>
            </w:pPr>
          </w:p>
        </w:tc>
      </w:tr>
      <w:tr w:rsidR="00C75774" w:rsidTr="0068704B">
        <w:trPr>
          <w:trHeight w:val="1757"/>
        </w:trPr>
        <w:tc>
          <w:tcPr>
            <w:tcW w:w="5613" w:type="dxa"/>
            <w:shd w:val="clear" w:color="auto" w:fill="FFE599" w:themeFill="accent4" w:themeFillTint="66"/>
          </w:tcPr>
          <w:p w:rsidR="006037F9" w:rsidRDefault="006037F9" w:rsidP="00A138CE">
            <w:pPr>
              <w:rPr>
                <w:rFonts w:ascii="Twinkl" w:eastAsia="Times New Roman" w:hAnsi="Twinkl" w:cs="Segoe UI"/>
                <w:b/>
                <w:bCs/>
                <w:sz w:val="18"/>
                <w:szCs w:val="18"/>
                <w:lang w:eastAsia="en-GB"/>
              </w:rPr>
            </w:pPr>
            <w:r w:rsidRPr="00A138CE">
              <w:rPr>
                <w:rFonts w:ascii="Twinkl" w:eastAsia="Times New Roman" w:hAnsi="Twinkl" w:cs="Segoe UI"/>
                <w:b/>
                <w:bCs/>
                <w:sz w:val="18"/>
                <w:szCs w:val="18"/>
                <w:lang w:eastAsia="en-GB"/>
              </w:rPr>
              <w:t>Design Technology</w:t>
            </w:r>
            <w:r w:rsidR="00A138CE">
              <w:rPr>
                <w:rFonts w:ascii="Twinkl" w:eastAsia="Times New Roman" w:hAnsi="Twinkl" w:cs="Segoe UI"/>
                <w:b/>
                <w:bCs/>
                <w:sz w:val="18"/>
                <w:szCs w:val="18"/>
                <w:lang w:eastAsia="en-GB"/>
              </w:rPr>
              <w:t xml:space="preserve"> &amp; </w:t>
            </w:r>
            <w:r w:rsidRPr="00A138CE">
              <w:rPr>
                <w:rFonts w:ascii="Twinkl" w:eastAsia="Times New Roman" w:hAnsi="Twinkl" w:cs="Segoe UI"/>
                <w:b/>
                <w:bCs/>
                <w:sz w:val="18"/>
                <w:szCs w:val="18"/>
                <w:lang w:eastAsia="en-GB"/>
              </w:rPr>
              <w:t>Art</w:t>
            </w:r>
          </w:p>
          <w:p w:rsidR="00A138CE" w:rsidRPr="00A138CE" w:rsidRDefault="00A138CE" w:rsidP="00A138CE">
            <w:pPr>
              <w:rPr>
                <w:rFonts w:ascii="Twinkl" w:eastAsia="Times New Roman" w:hAnsi="Twinkl" w:cs="Segoe UI"/>
                <w:sz w:val="18"/>
                <w:szCs w:val="18"/>
                <w:lang w:eastAsia="en-GB"/>
              </w:rPr>
            </w:pPr>
          </w:p>
          <w:p w:rsidR="00146E53" w:rsidRPr="00A138CE" w:rsidRDefault="00146E53" w:rsidP="00A138CE">
            <w:pPr>
              <w:rPr>
                <w:rFonts w:ascii="Twinkl" w:eastAsia="Times New Roman" w:hAnsi="Twinkl" w:cs="Segoe UI"/>
                <w:sz w:val="18"/>
                <w:szCs w:val="18"/>
                <w:lang w:eastAsia="en-GB"/>
              </w:rPr>
            </w:pPr>
            <w:r w:rsidRPr="00A138CE">
              <w:rPr>
                <w:rFonts w:ascii="Twinkl" w:eastAsia="Times New Roman" w:hAnsi="Twinkl" w:cs="Segoe UI"/>
                <w:sz w:val="18"/>
                <w:szCs w:val="18"/>
                <w:lang w:eastAsia="en-GB"/>
              </w:rPr>
              <w:t xml:space="preserve">In Art, children will explore </w:t>
            </w:r>
            <w:r w:rsidRPr="00A138CE">
              <w:rPr>
                <w:rFonts w:ascii="Twinkl" w:eastAsia="Times New Roman" w:hAnsi="Twinkl" w:cs="Segoe UI"/>
                <w:b/>
                <w:bCs/>
                <w:sz w:val="18"/>
                <w:szCs w:val="18"/>
                <w:lang w:eastAsia="en-GB"/>
              </w:rPr>
              <w:t>Sculpture</w:t>
            </w:r>
            <w:r w:rsidRPr="00A138CE">
              <w:rPr>
                <w:rFonts w:ascii="Twinkl" w:eastAsia="Times New Roman" w:hAnsi="Twinkl" w:cs="Segoe UI"/>
                <w:sz w:val="18"/>
                <w:szCs w:val="18"/>
                <w:lang w:eastAsia="en-GB"/>
              </w:rPr>
              <w:t xml:space="preserve">, experimenting with different materials and techniques to create three-dimensional artwork. During the second half term, Design Technology will focus on </w:t>
            </w:r>
            <w:r w:rsidRPr="00A138CE">
              <w:rPr>
                <w:rFonts w:ascii="Twinkl" w:eastAsia="Times New Roman" w:hAnsi="Twinkl" w:cs="Segoe UI"/>
                <w:b/>
                <w:bCs/>
                <w:sz w:val="18"/>
                <w:szCs w:val="18"/>
                <w:lang w:eastAsia="en-GB"/>
              </w:rPr>
              <w:t>Food</w:t>
            </w:r>
            <w:r w:rsidRPr="00A138CE">
              <w:rPr>
                <w:rFonts w:ascii="Twinkl" w:eastAsia="Times New Roman" w:hAnsi="Twinkl" w:cs="Segoe UI"/>
                <w:sz w:val="18"/>
                <w:szCs w:val="18"/>
                <w:lang w:eastAsia="en-GB"/>
              </w:rPr>
              <w:t xml:space="preserve">, where children will learn about healthy eating, food preparation and designing and making simple food products. </w:t>
            </w:r>
          </w:p>
          <w:p w:rsidR="00146E53" w:rsidRPr="00A138CE" w:rsidRDefault="00146E53" w:rsidP="00A138CE">
            <w:pPr>
              <w:rPr>
                <w:rFonts w:ascii="Twinkl" w:hAnsi="Twinkl"/>
                <w:sz w:val="18"/>
                <w:szCs w:val="18"/>
              </w:rPr>
            </w:pPr>
          </w:p>
        </w:tc>
        <w:tc>
          <w:tcPr>
            <w:tcW w:w="5613" w:type="dxa"/>
            <w:shd w:val="clear" w:color="auto" w:fill="F2F2F2" w:themeFill="background1" w:themeFillShade="F2"/>
          </w:tcPr>
          <w:p w:rsidR="00303562" w:rsidRPr="00A138CE" w:rsidRDefault="006037F9" w:rsidP="00A138CE">
            <w:pPr>
              <w:rPr>
                <w:rFonts w:ascii="Twinkl" w:eastAsia="Times New Roman" w:hAnsi="Twinkl" w:cs="Segoe UI"/>
                <w:b/>
                <w:bCs/>
                <w:sz w:val="18"/>
                <w:szCs w:val="18"/>
                <w:lang w:eastAsia="en-GB"/>
              </w:rPr>
            </w:pPr>
            <w:r w:rsidRPr="00A138CE">
              <w:rPr>
                <w:rFonts w:ascii="Twinkl" w:eastAsia="Times New Roman" w:hAnsi="Twinkl" w:cs="Segoe UI"/>
                <w:b/>
                <w:bCs/>
                <w:sz w:val="18"/>
                <w:szCs w:val="18"/>
                <w:lang w:eastAsia="en-GB"/>
              </w:rPr>
              <w:t>PSHE</w:t>
            </w:r>
          </w:p>
          <w:p w:rsidR="00303562" w:rsidRPr="00A138CE" w:rsidRDefault="00091030" w:rsidP="00A138CE">
            <w:pPr>
              <w:rPr>
                <w:rFonts w:ascii="Twinkl" w:eastAsia="Times New Roman" w:hAnsi="Twinkl" w:cs="Segoe UI"/>
                <w:sz w:val="18"/>
                <w:szCs w:val="18"/>
                <w:lang w:eastAsia="en-GB"/>
              </w:rPr>
            </w:pPr>
            <w:r w:rsidRPr="00A138CE">
              <w:rPr>
                <w:rFonts w:ascii="Twinkl" w:eastAsia="Times New Roman" w:hAnsi="Twinkl" w:cs="Segoe UI"/>
                <w:sz w:val="18"/>
                <w:szCs w:val="18"/>
                <w:lang w:eastAsia="en-GB"/>
              </w:rPr>
              <w:t>The c</w:t>
            </w:r>
            <w:r w:rsidR="00303562" w:rsidRPr="00A138CE">
              <w:rPr>
                <w:rFonts w:ascii="Twinkl" w:eastAsia="Times New Roman" w:hAnsi="Twinkl" w:cs="Segoe UI"/>
                <w:sz w:val="18"/>
                <w:szCs w:val="18"/>
                <w:lang w:eastAsia="en-GB"/>
              </w:rPr>
              <w:t xml:space="preserve">hildren will develop important personal and social skills. During the autumn term they will learn about </w:t>
            </w:r>
            <w:r w:rsidR="00303562" w:rsidRPr="00A138CE">
              <w:rPr>
                <w:rFonts w:ascii="Twinkl" w:eastAsia="Times New Roman" w:hAnsi="Twinkl" w:cs="Segoe UI"/>
                <w:b/>
                <w:bCs/>
                <w:sz w:val="18"/>
                <w:szCs w:val="18"/>
                <w:lang w:eastAsia="en-GB"/>
              </w:rPr>
              <w:t>relationships</w:t>
            </w:r>
            <w:r w:rsidR="00303562" w:rsidRPr="00A138CE">
              <w:rPr>
                <w:rFonts w:ascii="Twinkl" w:eastAsia="Times New Roman" w:hAnsi="Twinkl" w:cs="Segoe UI"/>
                <w:sz w:val="18"/>
                <w:szCs w:val="18"/>
                <w:lang w:eastAsia="en-GB"/>
              </w:rPr>
              <w:t xml:space="preserve">, including friendship and teamwork, and later focus on </w:t>
            </w:r>
            <w:r w:rsidR="00303562" w:rsidRPr="00A138CE">
              <w:rPr>
                <w:rFonts w:ascii="Twinkl" w:eastAsia="Times New Roman" w:hAnsi="Twinkl" w:cs="Segoe UI"/>
                <w:b/>
                <w:bCs/>
                <w:sz w:val="18"/>
                <w:szCs w:val="18"/>
                <w:lang w:eastAsia="en-GB"/>
              </w:rPr>
              <w:t>health and wellbeing</w:t>
            </w:r>
            <w:r w:rsidR="00303562" w:rsidRPr="00A138CE">
              <w:rPr>
                <w:rFonts w:ascii="Twinkl" w:eastAsia="Times New Roman" w:hAnsi="Twinkl" w:cs="Segoe UI"/>
                <w:sz w:val="18"/>
                <w:szCs w:val="18"/>
                <w:lang w:eastAsia="en-GB"/>
              </w:rPr>
              <w:t xml:space="preserve">, exploring positive thinking, emotions and strategies for looking after themselves. </w:t>
            </w:r>
          </w:p>
          <w:p w:rsidR="00CB3D6D" w:rsidRPr="00A138CE" w:rsidRDefault="00CB3D6D" w:rsidP="00A138CE">
            <w:pPr>
              <w:rPr>
                <w:rFonts w:ascii="Twinkl" w:hAnsi="Twinkl"/>
                <w:sz w:val="18"/>
                <w:szCs w:val="18"/>
              </w:rPr>
            </w:pPr>
          </w:p>
        </w:tc>
      </w:tr>
      <w:tr w:rsidR="00957900" w:rsidTr="002512C3">
        <w:trPr>
          <w:trHeight w:val="1833"/>
        </w:trPr>
        <w:tc>
          <w:tcPr>
            <w:tcW w:w="11226" w:type="dxa"/>
            <w:gridSpan w:val="2"/>
            <w:shd w:val="clear" w:color="auto" w:fill="C5E0B3" w:themeFill="accent6" w:themeFillTint="66"/>
          </w:tcPr>
          <w:p w:rsidR="00957900" w:rsidRPr="00A138CE" w:rsidRDefault="00957900" w:rsidP="00A138CE">
            <w:pPr>
              <w:rPr>
                <w:rFonts w:ascii="Twinkl" w:eastAsia="Times New Roman" w:hAnsi="Twinkl" w:cs="Segoe UI"/>
                <w:b/>
                <w:bCs/>
                <w:sz w:val="18"/>
                <w:szCs w:val="18"/>
                <w:lang w:eastAsia="en-GB"/>
              </w:rPr>
            </w:pPr>
            <w:r w:rsidRPr="00A138CE">
              <w:rPr>
                <w:rFonts w:ascii="Twinkl" w:eastAsia="Times New Roman" w:hAnsi="Twinkl" w:cs="Segoe UI"/>
                <w:b/>
                <w:bCs/>
                <w:sz w:val="18"/>
                <w:szCs w:val="18"/>
                <w:lang w:eastAsia="en-GB"/>
              </w:rPr>
              <w:t>RE</w:t>
            </w:r>
          </w:p>
          <w:p w:rsidR="00957900" w:rsidRPr="00A138CE" w:rsidRDefault="00A138CE" w:rsidP="00A138CE">
            <w:pPr>
              <w:rPr>
                <w:rFonts w:ascii="Twinkl" w:eastAsia="Times New Roman" w:hAnsi="Twinkl" w:cs="Segoe UI"/>
                <w:sz w:val="18"/>
                <w:szCs w:val="18"/>
                <w:lang w:eastAsia="en-GB"/>
              </w:rPr>
            </w:pPr>
            <w:r w:rsidRPr="00A138CE">
              <w:rPr>
                <w:rFonts w:ascii="Twinkl" w:hAnsi="Twinkl"/>
                <w:noProof/>
                <w:sz w:val="18"/>
                <w:szCs w:val="18"/>
              </w:rPr>
              <w:drawing>
                <wp:anchor distT="0" distB="0" distL="114300" distR="114300" simplePos="0" relativeHeight="251678720" behindDoc="0" locked="0" layoutInCell="1" allowOverlap="1" wp14:anchorId="0A54B8C3">
                  <wp:simplePos x="0" y="0"/>
                  <wp:positionH relativeFrom="column">
                    <wp:posOffset>6360404</wp:posOffset>
                  </wp:positionH>
                  <wp:positionV relativeFrom="paragraph">
                    <wp:posOffset>374064</wp:posOffset>
                  </wp:positionV>
                  <wp:extent cx="626533" cy="626533"/>
                  <wp:effectExtent l="0" t="0" r="2540" b="2540"/>
                  <wp:wrapNone/>
                  <wp:docPr id="24" name="Picture 24" descr="Planet. Illustration of the planet earth. Planet with t-shirts and o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lanet. Illustration of the planet earth. Planet with t-shirts and ode ..."/>
                          <pic:cNvPicPr>
                            <a:picLocks noChangeAspect="1" noChangeArrowheads="1"/>
                          </pic:cNvPicPr>
                        </pic:nvPicPr>
                        <pic:blipFill>
                          <a:blip r:embed="rId1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6533" cy="626533"/>
                          </a:xfrm>
                          <a:prstGeom prst="rect">
                            <a:avLst/>
                          </a:prstGeom>
                          <a:noFill/>
                          <a:ln>
                            <a:noFill/>
                          </a:ln>
                        </pic:spPr>
                      </pic:pic>
                    </a:graphicData>
                  </a:graphic>
                  <wp14:sizeRelH relativeFrom="page">
                    <wp14:pctWidth>0</wp14:pctWidth>
                  </wp14:sizeRelH>
                  <wp14:sizeRelV relativeFrom="page">
                    <wp14:pctHeight>0</wp14:pctHeight>
                  </wp14:sizeRelV>
                </wp:anchor>
              </w:drawing>
            </w:r>
            <w:r w:rsidR="00957900" w:rsidRPr="00A138CE">
              <w:rPr>
                <w:rFonts w:ascii="Twinkl" w:eastAsia="Times New Roman" w:hAnsi="Twinkl" w:cs="Segoe UI"/>
                <w:sz w:val="18"/>
                <w:szCs w:val="18"/>
                <w:lang w:eastAsia="en-GB"/>
              </w:rPr>
              <w:t xml:space="preserve">In RE, children will explore key Christian beliefs and traditions. They will consider </w:t>
            </w:r>
            <w:r w:rsidR="00957900" w:rsidRPr="00A138CE">
              <w:rPr>
                <w:rFonts w:ascii="Twinkl" w:eastAsia="Times New Roman" w:hAnsi="Twinkl" w:cs="Segoe UI"/>
                <w:b/>
                <w:bCs/>
                <w:sz w:val="18"/>
                <w:szCs w:val="18"/>
                <w:lang w:eastAsia="en-GB"/>
              </w:rPr>
              <w:t>why the word God is important to Christians</w:t>
            </w:r>
            <w:r w:rsidR="00957900" w:rsidRPr="00A138CE">
              <w:rPr>
                <w:rFonts w:ascii="Twinkl" w:eastAsia="Times New Roman" w:hAnsi="Twinkl" w:cs="Segoe UI"/>
                <w:sz w:val="18"/>
                <w:szCs w:val="18"/>
                <w:lang w:eastAsia="en-GB"/>
              </w:rPr>
              <w:t xml:space="preserve"> and later learn about </w:t>
            </w:r>
            <w:r w:rsidR="00957900" w:rsidRPr="00A138CE">
              <w:rPr>
                <w:rFonts w:ascii="Twinkl" w:eastAsia="Times New Roman" w:hAnsi="Twinkl" w:cs="Segoe UI"/>
                <w:b/>
                <w:bCs/>
                <w:sz w:val="18"/>
                <w:szCs w:val="18"/>
                <w:lang w:eastAsia="en-GB"/>
              </w:rPr>
              <w:t>why Christians perform Nativity plays at Christmas</w:t>
            </w:r>
            <w:r w:rsidR="00957900" w:rsidRPr="00A138CE">
              <w:rPr>
                <w:rFonts w:ascii="Twinkl" w:eastAsia="Times New Roman" w:hAnsi="Twinkl" w:cs="Segoe UI"/>
                <w:sz w:val="18"/>
                <w:szCs w:val="18"/>
                <w:lang w:eastAsia="en-GB"/>
              </w:rPr>
              <w:t>, helping them understand the significance of important religious stories and celebrations.</w:t>
            </w:r>
          </w:p>
          <w:p w:rsidR="00957900" w:rsidRPr="00A138CE" w:rsidRDefault="00957900" w:rsidP="00A138CE">
            <w:pPr>
              <w:rPr>
                <w:rFonts w:ascii="Twinkl" w:eastAsia="Times New Roman" w:hAnsi="Twinkl" w:cs="Segoe UI"/>
                <w:sz w:val="18"/>
                <w:szCs w:val="18"/>
                <w:lang w:eastAsia="en-GB"/>
              </w:rPr>
            </w:pPr>
          </w:p>
          <w:p w:rsidR="00957900" w:rsidRPr="00A138CE" w:rsidRDefault="00957900" w:rsidP="00A138CE">
            <w:pPr>
              <w:rPr>
                <w:rFonts w:ascii="Twinkl" w:hAnsi="Twinkl"/>
                <w:sz w:val="18"/>
                <w:szCs w:val="18"/>
              </w:rPr>
            </w:pPr>
          </w:p>
        </w:tc>
      </w:tr>
    </w:tbl>
    <w:p w:rsidR="00923297" w:rsidRDefault="00923297"/>
    <w:sectPr w:rsidR="00923297" w:rsidSect="00C75774">
      <w:pgSz w:w="11906" w:h="16838"/>
      <w:pgMar w:top="1440"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774"/>
    <w:rsid w:val="00000383"/>
    <w:rsid w:val="0004047A"/>
    <w:rsid w:val="000804EC"/>
    <w:rsid w:val="00084B1A"/>
    <w:rsid w:val="00091030"/>
    <w:rsid w:val="000C7C00"/>
    <w:rsid w:val="00120216"/>
    <w:rsid w:val="00146E53"/>
    <w:rsid w:val="00241386"/>
    <w:rsid w:val="002512C3"/>
    <w:rsid w:val="00303562"/>
    <w:rsid w:val="00311316"/>
    <w:rsid w:val="0037117B"/>
    <w:rsid w:val="003757AC"/>
    <w:rsid w:val="00395C9A"/>
    <w:rsid w:val="003F3A06"/>
    <w:rsid w:val="004B63C7"/>
    <w:rsid w:val="004E3152"/>
    <w:rsid w:val="004F1E62"/>
    <w:rsid w:val="00540EDB"/>
    <w:rsid w:val="0054710C"/>
    <w:rsid w:val="00591F13"/>
    <w:rsid w:val="006037F9"/>
    <w:rsid w:val="0068704B"/>
    <w:rsid w:val="007123FF"/>
    <w:rsid w:val="008A5208"/>
    <w:rsid w:val="00923297"/>
    <w:rsid w:val="00925840"/>
    <w:rsid w:val="00931970"/>
    <w:rsid w:val="00957260"/>
    <w:rsid w:val="00957900"/>
    <w:rsid w:val="0097446B"/>
    <w:rsid w:val="00A138CE"/>
    <w:rsid w:val="00A21DD0"/>
    <w:rsid w:val="00A80B7D"/>
    <w:rsid w:val="00AB6CD7"/>
    <w:rsid w:val="00AE70B1"/>
    <w:rsid w:val="00B01294"/>
    <w:rsid w:val="00C3314D"/>
    <w:rsid w:val="00C7574C"/>
    <w:rsid w:val="00C75774"/>
    <w:rsid w:val="00C970BE"/>
    <w:rsid w:val="00CB3D6D"/>
    <w:rsid w:val="00CF511A"/>
    <w:rsid w:val="00D81717"/>
    <w:rsid w:val="00DA3472"/>
    <w:rsid w:val="00DB566D"/>
    <w:rsid w:val="00EC2B36"/>
    <w:rsid w:val="00F01DB1"/>
    <w:rsid w:val="00F803E2"/>
    <w:rsid w:val="00F97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A6BDA"/>
  <w15:chartTrackingRefBased/>
  <w15:docId w15:val="{299E57E9-B0F1-406A-A4AD-EACA3EED4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5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331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314D"/>
  </w:style>
  <w:style w:type="character" w:customStyle="1" w:styleId="eop">
    <w:name w:val="eop"/>
    <w:basedOn w:val="DefaultParagraphFont"/>
    <w:rsid w:val="00C3314D"/>
  </w:style>
  <w:style w:type="character" w:styleId="Strong">
    <w:name w:val="Strong"/>
    <w:basedOn w:val="DefaultParagraphFont"/>
    <w:uiPriority w:val="22"/>
    <w:qFormat/>
    <w:rsid w:val="00241386"/>
    <w:rPr>
      <w:b/>
      <w:bCs/>
    </w:rPr>
  </w:style>
  <w:style w:type="character" w:styleId="Emphasis">
    <w:name w:val="Emphasis"/>
    <w:basedOn w:val="DefaultParagraphFont"/>
    <w:uiPriority w:val="20"/>
    <w:qFormat/>
    <w:rsid w:val="00DA34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81432">
      <w:bodyDiv w:val="1"/>
      <w:marLeft w:val="0"/>
      <w:marRight w:val="0"/>
      <w:marTop w:val="0"/>
      <w:marBottom w:val="0"/>
      <w:divBdr>
        <w:top w:val="none" w:sz="0" w:space="0" w:color="auto"/>
        <w:left w:val="none" w:sz="0" w:space="0" w:color="auto"/>
        <w:bottom w:val="none" w:sz="0" w:space="0" w:color="auto"/>
        <w:right w:val="none" w:sz="0" w:space="0" w:color="auto"/>
      </w:divBdr>
      <w:divsChild>
        <w:div w:id="432752081">
          <w:marLeft w:val="0"/>
          <w:marRight w:val="0"/>
          <w:marTop w:val="0"/>
          <w:marBottom w:val="0"/>
          <w:divBdr>
            <w:top w:val="none" w:sz="0" w:space="0" w:color="auto"/>
            <w:left w:val="none" w:sz="0" w:space="0" w:color="auto"/>
            <w:bottom w:val="none" w:sz="0" w:space="0" w:color="auto"/>
            <w:right w:val="none" w:sz="0" w:space="0" w:color="auto"/>
          </w:divBdr>
        </w:div>
      </w:divsChild>
    </w:div>
    <w:div w:id="138425556">
      <w:bodyDiv w:val="1"/>
      <w:marLeft w:val="0"/>
      <w:marRight w:val="0"/>
      <w:marTop w:val="0"/>
      <w:marBottom w:val="0"/>
      <w:divBdr>
        <w:top w:val="none" w:sz="0" w:space="0" w:color="auto"/>
        <w:left w:val="none" w:sz="0" w:space="0" w:color="auto"/>
        <w:bottom w:val="none" w:sz="0" w:space="0" w:color="auto"/>
        <w:right w:val="none" w:sz="0" w:space="0" w:color="auto"/>
      </w:divBdr>
      <w:divsChild>
        <w:div w:id="1118833067">
          <w:marLeft w:val="0"/>
          <w:marRight w:val="0"/>
          <w:marTop w:val="0"/>
          <w:marBottom w:val="0"/>
          <w:divBdr>
            <w:top w:val="none" w:sz="0" w:space="0" w:color="auto"/>
            <w:left w:val="none" w:sz="0" w:space="0" w:color="auto"/>
            <w:bottom w:val="none" w:sz="0" w:space="0" w:color="auto"/>
            <w:right w:val="none" w:sz="0" w:space="0" w:color="auto"/>
          </w:divBdr>
        </w:div>
        <w:div w:id="1814835444">
          <w:marLeft w:val="0"/>
          <w:marRight w:val="0"/>
          <w:marTop w:val="0"/>
          <w:marBottom w:val="0"/>
          <w:divBdr>
            <w:top w:val="none" w:sz="0" w:space="0" w:color="auto"/>
            <w:left w:val="none" w:sz="0" w:space="0" w:color="auto"/>
            <w:bottom w:val="none" w:sz="0" w:space="0" w:color="auto"/>
            <w:right w:val="none" w:sz="0" w:space="0" w:color="auto"/>
          </w:divBdr>
        </w:div>
      </w:divsChild>
    </w:div>
    <w:div w:id="233591137">
      <w:bodyDiv w:val="1"/>
      <w:marLeft w:val="0"/>
      <w:marRight w:val="0"/>
      <w:marTop w:val="0"/>
      <w:marBottom w:val="0"/>
      <w:divBdr>
        <w:top w:val="none" w:sz="0" w:space="0" w:color="auto"/>
        <w:left w:val="none" w:sz="0" w:space="0" w:color="auto"/>
        <w:bottom w:val="none" w:sz="0" w:space="0" w:color="auto"/>
        <w:right w:val="none" w:sz="0" w:space="0" w:color="auto"/>
      </w:divBdr>
      <w:divsChild>
        <w:div w:id="1729109291">
          <w:marLeft w:val="0"/>
          <w:marRight w:val="0"/>
          <w:marTop w:val="0"/>
          <w:marBottom w:val="0"/>
          <w:divBdr>
            <w:top w:val="none" w:sz="0" w:space="0" w:color="auto"/>
            <w:left w:val="none" w:sz="0" w:space="0" w:color="auto"/>
            <w:bottom w:val="none" w:sz="0" w:space="0" w:color="auto"/>
            <w:right w:val="none" w:sz="0" w:space="0" w:color="auto"/>
          </w:divBdr>
        </w:div>
      </w:divsChild>
    </w:div>
    <w:div w:id="328018523">
      <w:bodyDiv w:val="1"/>
      <w:marLeft w:val="0"/>
      <w:marRight w:val="0"/>
      <w:marTop w:val="0"/>
      <w:marBottom w:val="0"/>
      <w:divBdr>
        <w:top w:val="none" w:sz="0" w:space="0" w:color="auto"/>
        <w:left w:val="none" w:sz="0" w:space="0" w:color="auto"/>
        <w:bottom w:val="none" w:sz="0" w:space="0" w:color="auto"/>
        <w:right w:val="none" w:sz="0" w:space="0" w:color="auto"/>
      </w:divBdr>
      <w:divsChild>
        <w:div w:id="1407920688">
          <w:marLeft w:val="0"/>
          <w:marRight w:val="0"/>
          <w:marTop w:val="0"/>
          <w:marBottom w:val="0"/>
          <w:divBdr>
            <w:top w:val="none" w:sz="0" w:space="0" w:color="auto"/>
            <w:left w:val="none" w:sz="0" w:space="0" w:color="auto"/>
            <w:bottom w:val="none" w:sz="0" w:space="0" w:color="auto"/>
            <w:right w:val="none" w:sz="0" w:space="0" w:color="auto"/>
          </w:divBdr>
        </w:div>
      </w:divsChild>
    </w:div>
    <w:div w:id="375668852">
      <w:bodyDiv w:val="1"/>
      <w:marLeft w:val="0"/>
      <w:marRight w:val="0"/>
      <w:marTop w:val="0"/>
      <w:marBottom w:val="0"/>
      <w:divBdr>
        <w:top w:val="none" w:sz="0" w:space="0" w:color="auto"/>
        <w:left w:val="none" w:sz="0" w:space="0" w:color="auto"/>
        <w:bottom w:val="none" w:sz="0" w:space="0" w:color="auto"/>
        <w:right w:val="none" w:sz="0" w:space="0" w:color="auto"/>
      </w:divBdr>
      <w:divsChild>
        <w:div w:id="1279802853">
          <w:marLeft w:val="0"/>
          <w:marRight w:val="0"/>
          <w:marTop w:val="0"/>
          <w:marBottom w:val="0"/>
          <w:divBdr>
            <w:top w:val="none" w:sz="0" w:space="0" w:color="auto"/>
            <w:left w:val="none" w:sz="0" w:space="0" w:color="auto"/>
            <w:bottom w:val="none" w:sz="0" w:space="0" w:color="auto"/>
            <w:right w:val="none" w:sz="0" w:space="0" w:color="auto"/>
          </w:divBdr>
        </w:div>
      </w:divsChild>
    </w:div>
    <w:div w:id="397750318">
      <w:bodyDiv w:val="1"/>
      <w:marLeft w:val="0"/>
      <w:marRight w:val="0"/>
      <w:marTop w:val="0"/>
      <w:marBottom w:val="0"/>
      <w:divBdr>
        <w:top w:val="none" w:sz="0" w:space="0" w:color="auto"/>
        <w:left w:val="none" w:sz="0" w:space="0" w:color="auto"/>
        <w:bottom w:val="none" w:sz="0" w:space="0" w:color="auto"/>
        <w:right w:val="none" w:sz="0" w:space="0" w:color="auto"/>
      </w:divBdr>
      <w:divsChild>
        <w:div w:id="726343923">
          <w:marLeft w:val="0"/>
          <w:marRight w:val="0"/>
          <w:marTop w:val="0"/>
          <w:marBottom w:val="0"/>
          <w:divBdr>
            <w:top w:val="none" w:sz="0" w:space="0" w:color="auto"/>
            <w:left w:val="none" w:sz="0" w:space="0" w:color="auto"/>
            <w:bottom w:val="none" w:sz="0" w:space="0" w:color="auto"/>
            <w:right w:val="none" w:sz="0" w:space="0" w:color="auto"/>
          </w:divBdr>
        </w:div>
      </w:divsChild>
    </w:div>
    <w:div w:id="440615141">
      <w:bodyDiv w:val="1"/>
      <w:marLeft w:val="0"/>
      <w:marRight w:val="0"/>
      <w:marTop w:val="0"/>
      <w:marBottom w:val="0"/>
      <w:divBdr>
        <w:top w:val="none" w:sz="0" w:space="0" w:color="auto"/>
        <w:left w:val="none" w:sz="0" w:space="0" w:color="auto"/>
        <w:bottom w:val="none" w:sz="0" w:space="0" w:color="auto"/>
        <w:right w:val="none" w:sz="0" w:space="0" w:color="auto"/>
      </w:divBdr>
      <w:divsChild>
        <w:div w:id="1546287508">
          <w:marLeft w:val="0"/>
          <w:marRight w:val="0"/>
          <w:marTop w:val="0"/>
          <w:marBottom w:val="0"/>
          <w:divBdr>
            <w:top w:val="none" w:sz="0" w:space="0" w:color="auto"/>
            <w:left w:val="none" w:sz="0" w:space="0" w:color="auto"/>
            <w:bottom w:val="none" w:sz="0" w:space="0" w:color="auto"/>
            <w:right w:val="none" w:sz="0" w:space="0" w:color="auto"/>
          </w:divBdr>
        </w:div>
        <w:div w:id="1464734436">
          <w:marLeft w:val="0"/>
          <w:marRight w:val="0"/>
          <w:marTop w:val="0"/>
          <w:marBottom w:val="0"/>
          <w:divBdr>
            <w:top w:val="none" w:sz="0" w:space="0" w:color="auto"/>
            <w:left w:val="none" w:sz="0" w:space="0" w:color="auto"/>
            <w:bottom w:val="none" w:sz="0" w:space="0" w:color="auto"/>
            <w:right w:val="none" w:sz="0" w:space="0" w:color="auto"/>
          </w:divBdr>
        </w:div>
        <w:div w:id="1173691982">
          <w:marLeft w:val="0"/>
          <w:marRight w:val="0"/>
          <w:marTop w:val="0"/>
          <w:marBottom w:val="0"/>
          <w:divBdr>
            <w:top w:val="none" w:sz="0" w:space="0" w:color="auto"/>
            <w:left w:val="none" w:sz="0" w:space="0" w:color="auto"/>
            <w:bottom w:val="none" w:sz="0" w:space="0" w:color="auto"/>
            <w:right w:val="none" w:sz="0" w:space="0" w:color="auto"/>
          </w:divBdr>
        </w:div>
        <w:div w:id="410465591">
          <w:marLeft w:val="0"/>
          <w:marRight w:val="0"/>
          <w:marTop w:val="0"/>
          <w:marBottom w:val="0"/>
          <w:divBdr>
            <w:top w:val="none" w:sz="0" w:space="0" w:color="auto"/>
            <w:left w:val="none" w:sz="0" w:space="0" w:color="auto"/>
            <w:bottom w:val="none" w:sz="0" w:space="0" w:color="auto"/>
            <w:right w:val="none" w:sz="0" w:space="0" w:color="auto"/>
          </w:divBdr>
        </w:div>
      </w:divsChild>
    </w:div>
    <w:div w:id="467670181">
      <w:bodyDiv w:val="1"/>
      <w:marLeft w:val="0"/>
      <w:marRight w:val="0"/>
      <w:marTop w:val="0"/>
      <w:marBottom w:val="0"/>
      <w:divBdr>
        <w:top w:val="none" w:sz="0" w:space="0" w:color="auto"/>
        <w:left w:val="none" w:sz="0" w:space="0" w:color="auto"/>
        <w:bottom w:val="none" w:sz="0" w:space="0" w:color="auto"/>
        <w:right w:val="none" w:sz="0" w:space="0" w:color="auto"/>
      </w:divBdr>
      <w:divsChild>
        <w:div w:id="2069986543">
          <w:marLeft w:val="0"/>
          <w:marRight w:val="0"/>
          <w:marTop w:val="0"/>
          <w:marBottom w:val="0"/>
          <w:divBdr>
            <w:top w:val="none" w:sz="0" w:space="0" w:color="auto"/>
            <w:left w:val="none" w:sz="0" w:space="0" w:color="auto"/>
            <w:bottom w:val="none" w:sz="0" w:space="0" w:color="auto"/>
            <w:right w:val="none" w:sz="0" w:space="0" w:color="auto"/>
          </w:divBdr>
        </w:div>
      </w:divsChild>
    </w:div>
    <w:div w:id="519127281">
      <w:bodyDiv w:val="1"/>
      <w:marLeft w:val="0"/>
      <w:marRight w:val="0"/>
      <w:marTop w:val="0"/>
      <w:marBottom w:val="0"/>
      <w:divBdr>
        <w:top w:val="none" w:sz="0" w:space="0" w:color="auto"/>
        <w:left w:val="none" w:sz="0" w:space="0" w:color="auto"/>
        <w:bottom w:val="none" w:sz="0" w:space="0" w:color="auto"/>
        <w:right w:val="none" w:sz="0" w:space="0" w:color="auto"/>
      </w:divBdr>
      <w:divsChild>
        <w:div w:id="387147660">
          <w:marLeft w:val="0"/>
          <w:marRight w:val="0"/>
          <w:marTop w:val="0"/>
          <w:marBottom w:val="0"/>
          <w:divBdr>
            <w:top w:val="none" w:sz="0" w:space="0" w:color="auto"/>
            <w:left w:val="none" w:sz="0" w:space="0" w:color="auto"/>
            <w:bottom w:val="none" w:sz="0" w:space="0" w:color="auto"/>
            <w:right w:val="none" w:sz="0" w:space="0" w:color="auto"/>
          </w:divBdr>
        </w:div>
      </w:divsChild>
    </w:div>
    <w:div w:id="620458887">
      <w:bodyDiv w:val="1"/>
      <w:marLeft w:val="0"/>
      <w:marRight w:val="0"/>
      <w:marTop w:val="0"/>
      <w:marBottom w:val="0"/>
      <w:divBdr>
        <w:top w:val="none" w:sz="0" w:space="0" w:color="auto"/>
        <w:left w:val="none" w:sz="0" w:space="0" w:color="auto"/>
        <w:bottom w:val="none" w:sz="0" w:space="0" w:color="auto"/>
        <w:right w:val="none" w:sz="0" w:space="0" w:color="auto"/>
      </w:divBdr>
      <w:divsChild>
        <w:div w:id="395011527">
          <w:marLeft w:val="0"/>
          <w:marRight w:val="0"/>
          <w:marTop w:val="0"/>
          <w:marBottom w:val="0"/>
          <w:divBdr>
            <w:top w:val="none" w:sz="0" w:space="0" w:color="auto"/>
            <w:left w:val="none" w:sz="0" w:space="0" w:color="auto"/>
            <w:bottom w:val="none" w:sz="0" w:space="0" w:color="auto"/>
            <w:right w:val="none" w:sz="0" w:space="0" w:color="auto"/>
          </w:divBdr>
          <w:divsChild>
            <w:div w:id="581334392">
              <w:marLeft w:val="0"/>
              <w:marRight w:val="0"/>
              <w:marTop w:val="0"/>
              <w:marBottom w:val="0"/>
              <w:divBdr>
                <w:top w:val="none" w:sz="0" w:space="0" w:color="auto"/>
                <w:left w:val="none" w:sz="0" w:space="0" w:color="auto"/>
                <w:bottom w:val="none" w:sz="0" w:space="0" w:color="auto"/>
                <w:right w:val="none" w:sz="0" w:space="0" w:color="auto"/>
              </w:divBdr>
            </w:div>
          </w:divsChild>
        </w:div>
        <w:div w:id="278951183">
          <w:marLeft w:val="0"/>
          <w:marRight w:val="0"/>
          <w:marTop w:val="0"/>
          <w:marBottom w:val="0"/>
          <w:divBdr>
            <w:top w:val="none" w:sz="0" w:space="0" w:color="auto"/>
            <w:left w:val="none" w:sz="0" w:space="0" w:color="auto"/>
            <w:bottom w:val="none" w:sz="0" w:space="0" w:color="auto"/>
            <w:right w:val="none" w:sz="0" w:space="0" w:color="auto"/>
          </w:divBdr>
          <w:divsChild>
            <w:div w:id="7595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30742">
      <w:bodyDiv w:val="1"/>
      <w:marLeft w:val="0"/>
      <w:marRight w:val="0"/>
      <w:marTop w:val="0"/>
      <w:marBottom w:val="0"/>
      <w:divBdr>
        <w:top w:val="none" w:sz="0" w:space="0" w:color="auto"/>
        <w:left w:val="none" w:sz="0" w:space="0" w:color="auto"/>
        <w:bottom w:val="none" w:sz="0" w:space="0" w:color="auto"/>
        <w:right w:val="none" w:sz="0" w:space="0" w:color="auto"/>
      </w:divBdr>
      <w:divsChild>
        <w:div w:id="122619014">
          <w:marLeft w:val="0"/>
          <w:marRight w:val="0"/>
          <w:marTop w:val="0"/>
          <w:marBottom w:val="0"/>
          <w:divBdr>
            <w:top w:val="none" w:sz="0" w:space="0" w:color="auto"/>
            <w:left w:val="none" w:sz="0" w:space="0" w:color="auto"/>
            <w:bottom w:val="none" w:sz="0" w:space="0" w:color="auto"/>
            <w:right w:val="none" w:sz="0" w:space="0" w:color="auto"/>
          </w:divBdr>
          <w:divsChild>
            <w:div w:id="1072585701">
              <w:marLeft w:val="0"/>
              <w:marRight w:val="0"/>
              <w:marTop w:val="0"/>
              <w:marBottom w:val="0"/>
              <w:divBdr>
                <w:top w:val="none" w:sz="0" w:space="0" w:color="auto"/>
                <w:left w:val="none" w:sz="0" w:space="0" w:color="auto"/>
                <w:bottom w:val="none" w:sz="0" w:space="0" w:color="auto"/>
                <w:right w:val="none" w:sz="0" w:space="0" w:color="auto"/>
              </w:divBdr>
            </w:div>
          </w:divsChild>
        </w:div>
        <w:div w:id="1521435703">
          <w:marLeft w:val="0"/>
          <w:marRight w:val="0"/>
          <w:marTop w:val="0"/>
          <w:marBottom w:val="0"/>
          <w:divBdr>
            <w:top w:val="none" w:sz="0" w:space="0" w:color="auto"/>
            <w:left w:val="none" w:sz="0" w:space="0" w:color="auto"/>
            <w:bottom w:val="none" w:sz="0" w:space="0" w:color="auto"/>
            <w:right w:val="none" w:sz="0" w:space="0" w:color="auto"/>
          </w:divBdr>
          <w:divsChild>
            <w:div w:id="3829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369586">
      <w:bodyDiv w:val="1"/>
      <w:marLeft w:val="0"/>
      <w:marRight w:val="0"/>
      <w:marTop w:val="0"/>
      <w:marBottom w:val="0"/>
      <w:divBdr>
        <w:top w:val="none" w:sz="0" w:space="0" w:color="auto"/>
        <w:left w:val="none" w:sz="0" w:space="0" w:color="auto"/>
        <w:bottom w:val="none" w:sz="0" w:space="0" w:color="auto"/>
        <w:right w:val="none" w:sz="0" w:space="0" w:color="auto"/>
      </w:divBdr>
      <w:divsChild>
        <w:div w:id="1257517741">
          <w:marLeft w:val="0"/>
          <w:marRight w:val="0"/>
          <w:marTop w:val="0"/>
          <w:marBottom w:val="0"/>
          <w:divBdr>
            <w:top w:val="none" w:sz="0" w:space="0" w:color="auto"/>
            <w:left w:val="none" w:sz="0" w:space="0" w:color="auto"/>
            <w:bottom w:val="none" w:sz="0" w:space="0" w:color="auto"/>
            <w:right w:val="none" w:sz="0" w:space="0" w:color="auto"/>
          </w:divBdr>
        </w:div>
      </w:divsChild>
    </w:div>
    <w:div w:id="813762918">
      <w:bodyDiv w:val="1"/>
      <w:marLeft w:val="0"/>
      <w:marRight w:val="0"/>
      <w:marTop w:val="0"/>
      <w:marBottom w:val="0"/>
      <w:divBdr>
        <w:top w:val="none" w:sz="0" w:space="0" w:color="auto"/>
        <w:left w:val="none" w:sz="0" w:space="0" w:color="auto"/>
        <w:bottom w:val="none" w:sz="0" w:space="0" w:color="auto"/>
        <w:right w:val="none" w:sz="0" w:space="0" w:color="auto"/>
      </w:divBdr>
      <w:divsChild>
        <w:div w:id="2079090703">
          <w:marLeft w:val="0"/>
          <w:marRight w:val="0"/>
          <w:marTop w:val="0"/>
          <w:marBottom w:val="0"/>
          <w:divBdr>
            <w:top w:val="none" w:sz="0" w:space="0" w:color="auto"/>
            <w:left w:val="none" w:sz="0" w:space="0" w:color="auto"/>
            <w:bottom w:val="none" w:sz="0" w:space="0" w:color="auto"/>
            <w:right w:val="none" w:sz="0" w:space="0" w:color="auto"/>
          </w:divBdr>
        </w:div>
      </w:divsChild>
    </w:div>
    <w:div w:id="839078144">
      <w:bodyDiv w:val="1"/>
      <w:marLeft w:val="0"/>
      <w:marRight w:val="0"/>
      <w:marTop w:val="0"/>
      <w:marBottom w:val="0"/>
      <w:divBdr>
        <w:top w:val="none" w:sz="0" w:space="0" w:color="auto"/>
        <w:left w:val="none" w:sz="0" w:space="0" w:color="auto"/>
        <w:bottom w:val="none" w:sz="0" w:space="0" w:color="auto"/>
        <w:right w:val="none" w:sz="0" w:space="0" w:color="auto"/>
      </w:divBdr>
      <w:divsChild>
        <w:div w:id="295718148">
          <w:marLeft w:val="0"/>
          <w:marRight w:val="0"/>
          <w:marTop w:val="0"/>
          <w:marBottom w:val="0"/>
          <w:divBdr>
            <w:top w:val="none" w:sz="0" w:space="0" w:color="auto"/>
            <w:left w:val="none" w:sz="0" w:space="0" w:color="auto"/>
            <w:bottom w:val="none" w:sz="0" w:space="0" w:color="auto"/>
            <w:right w:val="none" w:sz="0" w:space="0" w:color="auto"/>
          </w:divBdr>
        </w:div>
      </w:divsChild>
    </w:div>
    <w:div w:id="1018242136">
      <w:bodyDiv w:val="1"/>
      <w:marLeft w:val="0"/>
      <w:marRight w:val="0"/>
      <w:marTop w:val="0"/>
      <w:marBottom w:val="0"/>
      <w:divBdr>
        <w:top w:val="none" w:sz="0" w:space="0" w:color="auto"/>
        <w:left w:val="none" w:sz="0" w:space="0" w:color="auto"/>
        <w:bottom w:val="none" w:sz="0" w:space="0" w:color="auto"/>
        <w:right w:val="none" w:sz="0" w:space="0" w:color="auto"/>
      </w:divBdr>
      <w:divsChild>
        <w:div w:id="227882002">
          <w:marLeft w:val="0"/>
          <w:marRight w:val="0"/>
          <w:marTop w:val="0"/>
          <w:marBottom w:val="0"/>
          <w:divBdr>
            <w:top w:val="none" w:sz="0" w:space="0" w:color="auto"/>
            <w:left w:val="none" w:sz="0" w:space="0" w:color="auto"/>
            <w:bottom w:val="none" w:sz="0" w:space="0" w:color="auto"/>
            <w:right w:val="none" w:sz="0" w:space="0" w:color="auto"/>
          </w:divBdr>
        </w:div>
      </w:divsChild>
    </w:div>
    <w:div w:id="1338188961">
      <w:bodyDiv w:val="1"/>
      <w:marLeft w:val="0"/>
      <w:marRight w:val="0"/>
      <w:marTop w:val="0"/>
      <w:marBottom w:val="0"/>
      <w:divBdr>
        <w:top w:val="none" w:sz="0" w:space="0" w:color="auto"/>
        <w:left w:val="none" w:sz="0" w:space="0" w:color="auto"/>
        <w:bottom w:val="none" w:sz="0" w:space="0" w:color="auto"/>
        <w:right w:val="none" w:sz="0" w:space="0" w:color="auto"/>
      </w:divBdr>
      <w:divsChild>
        <w:div w:id="1465924484">
          <w:marLeft w:val="0"/>
          <w:marRight w:val="0"/>
          <w:marTop w:val="0"/>
          <w:marBottom w:val="0"/>
          <w:divBdr>
            <w:top w:val="none" w:sz="0" w:space="0" w:color="auto"/>
            <w:left w:val="none" w:sz="0" w:space="0" w:color="auto"/>
            <w:bottom w:val="none" w:sz="0" w:space="0" w:color="auto"/>
            <w:right w:val="none" w:sz="0" w:space="0" w:color="auto"/>
          </w:divBdr>
        </w:div>
      </w:divsChild>
    </w:div>
    <w:div w:id="1351104032">
      <w:bodyDiv w:val="1"/>
      <w:marLeft w:val="0"/>
      <w:marRight w:val="0"/>
      <w:marTop w:val="0"/>
      <w:marBottom w:val="0"/>
      <w:divBdr>
        <w:top w:val="none" w:sz="0" w:space="0" w:color="auto"/>
        <w:left w:val="none" w:sz="0" w:space="0" w:color="auto"/>
        <w:bottom w:val="none" w:sz="0" w:space="0" w:color="auto"/>
        <w:right w:val="none" w:sz="0" w:space="0" w:color="auto"/>
      </w:divBdr>
      <w:divsChild>
        <w:div w:id="607739079">
          <w:marLeft w:val="0"/>
          <w:marRight w:val="0"/>
          <w:marTop w:val="0"/>
          <w:marBottom w:val="0"/>
          <w:divBdr>
            <w:top w:val="none" w:sz="0" w:space="0" w:color="auto"/>
            <w:left w:val="none" w:sz="0" w:space="0" w:color="auto"/>
            <w:bottom w:val="none" w:sz="0" w:space="0" w:color="auto"/>
            <w:right w:val="none" w:sz="0" w:space="0" w:color="auto"/>
          </w:divBdr>
        </w:div>
      </w:divsChild>
    </w:div>
    <w:div w:id="1400517793">
      <w:bodyDiv w:val="1"/>
      <w:marLeft w:val="0"/>
      <w:marRight w:val="0"/>
      <w:marTop w:val="0"/>
      <w:marBottom w:val="0"/>
      <w:divBdr>
        <w:top w:val="none" w:sz="0" w:space="0" w:color="auto"/>
        <w:left w:val="none" w:sz="0" w:space="0" w:color="auto"/>
        <w:bottom w:val="none" w:sz="0" w:space="0" w:color="auto"/>
        <w:right w:val="none" w:sz="0" w:space="0" w:color="auto"/>
      </w:divBdr>
      <w:divsChild>
        <w:div w:id="1586377857">
          <w:marLeft w:val="0"/>
          <w:marRight w:val="0"/>
          <w:marTop w:val="0"/>
          <w:marBottom w:val="0"/>
          <w:divBdr>
            <w:top w:val="none" w:sz="0" w:space="0" w:color="auto"/>
            <w:left w:val="none" w:sz="0" w:space="0" w:color="auto"/>
            <w:bottom w:val="none" w:sz="0" w:space="0" w:color="auto"/>
            <w:right w:val="none" w:sz="0" w:space="0" w:color="auto"/>
          </w:divBdr>
        </w:div>
        <w:div w:id="1194465601">
          <w:marLeft w:val="0"/>
          <w:marRight w:val="0"/>
          <w:marTop w:val="0"/>
          <w:marBottom w:val="0"/>
          <w:divBdr>
            <w:top w:val="none" w:sz="0" w:space="0" w:color="auto"/>
            <w:left w:val="none" w:sz="0" w:space="0" w:color="auto"/>
            <w:bottom w:val="none" w:sz="0" w:space="0" w:color="auto"/>
            <w:right w:val="none" w:sz="0" w:space="0" w:color="auto"/>
          </w:divBdr>
        </w:div>
      </w:divsChild>
    </w:div>
    <w:div w:id="1401172664">
      <w:bodyDiv w:val="1"/>
      <w:marLeft w:val="0"/>
      <w:marRight w:val="0"/>
      <w:marTop w:val="0"/>
      <w:marBottom w:val="0"/>
      <w:divBdr>
        <w:top w:val="none" w:sz="0" w:space="0" w:color="auto"/>
        <w:left w:val="none" w:sz="0" w:space="0" w:color="auto"/>
        <w:bottom w:val="none" w:sz="0" w:space="0" w:color="auto"/>
        <w:right w:val="none" w:sz="0" w:space="0" w:color="auto"/>
      </w:divBdr>
      <w:divsChild>
        <w:div w:id="314723075">
          <w:marLeft w:val="0"/>
          <w:marRight w:val="0"/>
          <w:marTop w:val="0"/>
          <w:marBottom w:val="0"/>
          <w:divBdr>
            <w:top w:val="none" w:sz="0" w:space="0" w:color="auto"/>
            <w:left w:val="none" w:sz="0" w:space="0" w:color="auto"/>
            <w:bottom w:val="none" w:sz="0" w:space="0" w:color="auto"/>
            <w:right w:val="none" w:sz="0" w:space="0" w:color="auto"/>
          </w:divBdr>
        </w:div>
      </w:divsChild>
    </w:div>
    <w:div w:id="1440489306">
      <w:bodyDiv w:val="1"/>
      <w:marLeft w:val="0"/>
      <w:marRight w:val="0"/>
      <w:marTop w:val="0"/>
      <w:marBottom w:val="0"/>
      <w:divBdr>
        <w:top w:val="none" w:sz="0" w:space="0" w:color="auto"/>
        <w:left w:val="none" w:sz="0" w:space="0" w:color="auto"/>
        <w:bottom w:val="none" w:sz="0" w:space="0" w:color="auto"/>
        <w:right w:val="none" w:sz="0" w:space="0" w:color="auto"/>
      </w:divBdr>
      <w:divsChild>
        <w:div w:id="2036343973">
          <w:marLeft w:val="0"/>
          <w:marRight w:val="0"/>
          <w:marTop w:val="0"/>
          <w:marBottom w:val="0"/>
          <w:divBdr>
            <w:top w:val="none" w:sz="0" w:space="0" w:color="auto"/>
            <w:left w:val="none" w:sz="0" w:space="0" w:color="auto"/>
            <w:bottom w:val="none" w:sz="0" w:space="0" w:color="auto"/>
            <w:right w:val="none" w:sz="0" w:space="0" w:color="auto"/>
          </w:divBdr>
        </w:div>
      </w:divsChild>
    </w:div>
    <w:div w:id="1489131747">
      <w:bodyDiv w:val="1"/>
      <w:marLeft w:val="0"/>
      <w:marRight w:val="0"/>
      <w:marTop w:val="0"/>
      <w:marBottom w:val="0"/>
      <w:divBdr>
        <w:top w:val="none" w:sz="0" w:space="0" w:color="auto"/>
        <w:left w:val="none" w:sz="0" w:space="0" w:color="auto"/>
        <w:bottom w:val="none" w:sz="0" w:space="0" w:color="auto"/>
        <w:right w:val="none" w:sz="0" w:space="0" w:color="auto"/>
      </w:divBdr>
      <w:divsChild>
        <w:div w:id="1018316744">
          <w:marLeft w:val="0"/>
          <w:marRight w:val="0"/>
          <w:marTop w:val="0"/>
          <w:marBottom w:val="0"/>
          <w:divBdr>
            <w:top w:val="none" w:sz="0" w:space="0" w:color="auto"/>
            <w:left w:val="none" w:sz="0" w:space="0" w:color="auto"/>
            <w:bottom w:val="none" w:sz="0" w:space="0" w:color="auto"/>
            <w:right w:val="none" w:sz="0" w:space="0" w:color="auto"/>
          </w:divBdr>
        </w:div>
      </w:divsChild>
    </w:div>
    <w:div w:id="1576429760">
      <w:bodyDiv w:val="1"/>
      <w:marLeft w:val="0"/>
      <w:marRight w:val="0"/>
      <w:marTop w:val="0"/>
      <w:marBottom w:val="0"/>
      <w:divBdr>
        <w:top w:val="none" w:sz="0" w:space="0" w:color="auto"/>
        <w:left w:val="none" w:sz="0" w:space="0" w:color="auto"/>
        <w:bottom w:val="none" w:sz="0" w:space="0" w:color="auto"/>
        <w:right w:val="none" w:sz="0" w:space="0" w:color="auto"/>
      </w:divBdr>
      <w:divsChild>
        <w:div w:id="1451629091">
          <w:marLeft w:val="0"/>
          <w:marRight w:val="0"/>
          <w:marTop w:val="0"/>
          <w:marBottom w:val="0"/>
          <w:divBdr>
            <w:top w:val="none" w:sz="0" w:space="0" w:color="auto"/>
            <w:left w:val="none" w:sz="0" w:space="0" w:color="auto"/>
            <w:bottom w:val="none" w:sz="0" w:space="0" w:color="auto"/>
            <w:right w:val="none" w:sz="0" w:space="0" w:color="auto"/>
          </w:divBdr>
          <w:divsChild>
            <w:div w:id="182137638">
              <w:marLeft w:val="0"/>
              <w:marRight w:val="0"/>
              <w:marTop w:val="0"/>
              <w:marBottom w:val="0"/>
              <w:divBdr>
                <w:top w:val="none" w:sz="0" w:space="0" w:color="auto"/>
                <w:left w:val="none" w:sz="0" w:space="0" w:color="auto"/>
                <w:bottom w:val="none" w:sz="0" w:space="0" w:color="auto"/>
                <w:right w:val="none" w:sz="0" w:space="0" w:color="auto"/>
              </w:divBdr>
            </w:div>
          </w:divsChild>
        </w:div>
        <w:div w:id="1687362724">
          <w:marLeft w:val="0"/>
          <w:marRight w:val="0"/>
          <w:marTop w:val="0"/>
          <w:marBottom w:val="0"/>
          <w:divBdr>
            <w:top w:val="none" w:sz="0" w:space="0" w:color="auto"/>
            <w:left w:val="none" w:sz="0" w:space="0" w:color="auto"/>
            <w:bottom w:val="none" w:sz="0" w:space="0" w:color="auto"/>
            <w:right w:val="none" w:sz="0" w:space="0" w:color="auto"/>
          </w:divBdr>
          <w:divsChild>
            <w:div w:id="95590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02741">
      <w:bodyDiv w:val="1"/>
      <w:marLeft w:val="0"/>
      <w:marRight w:val="0"/>
      <w:marTop w:val="0"/>
      <w:marBottom w:val="0"/>
      <w:divBdr>
        <w:top w:val="none" w:sz="0" w:space="0" w:color="auto"/>
        <w:left w:val="none" w:sz="0" w:space="0" w:color="auto"/>
        <w:bottom w:val="none" w:sz="0" w:space="0" w:color="auto"/>
        <w:right w:val="none" w:sz="0" w:space="0" w:color="auto"/>
      </w:divBdr>
      <w:divsChild>
        <w:div w:id="1236279635">
          <w:marLeft w:val="0"/>
          <w:marRight w:val="0"/>
          <w:marTop w:val="0"/>
          <w:marBottom w:val="0"/>
          <w:divBdr>
            <w:top w:val="none" w:sz="0" w:space="0" w:color="auto"/>
            <w:left w:val="none" w:sz="0" w:space="0" w:color="auto"/>
            <w:bottom w:val="none" w:sz="0" w:space="0" w:color="auto"/>
            <w:right w:val="none" w:sz="0" w:space="0" w:color="auto"/>
          </w:divBdr>
        </w:div>
      </w:divsChild>
    </w:div>
    <w:div w:id="1979456119">
      <w:bodyDiv w:val="1"/>
      <w:marLeft w:val="0"/>
      <w:marRight w:val="0"/>
      <w:marTop w:val="0"/>
      <w:marBottom w:val="0"/>
      <w:divBdr>
        <w:top w:val="none" w:sz="0" w:space="0" w:color="auto"/>
        <w:left w:val="none" w:sz="0" w:space="0" w:color="auto"/>
        <w:bottom w:val="none" w:sz="0" w:space="0" w:color="auto"/>
        <w:right w:val="none" w:sz="0" w:space="0" w:color="auto"/>
      </w:divBdr>
      <w:divsChild>
        <w:div w:id="1911383791">
          <w:marLeft w:val="0"/>
          <w:marRight w:val="0"/>
          <w:marTop w:val="0"/>
          <w:marBottom w:val="0"/>
          <w:divBdr>
            <w:top w:val="none" w:sz="0" w:space="0" w:color="auto"/>
            <w:left w:val="none" w:sz="0" w:space="0" w:color="auto"/>
            <w:bottom w:val="none" w:sz="0" w:space="0" w:color="auto"/>
            <w:right w:val="none" w:sz="0" w:space="0" w:color="auto"/>
          </w:divBdr>
        </w:div>
      </w:divsChild>
    </w:div>
    <w:div w:id="1996030439">
      <w:bodyDiv w:val="1"/>
      <w:marLeft w:val="0"/>
      <w:marRight w:val="0"/>
      <w:marTop w:val="0"/>
      <w:marBottom w:val="0"/>
      <w:divBdr>
        <w:top w:val="none" w:sz="0" w:space="0" w:color="auto"/>
        <w:left w:val="none" w:sz="0" w:space="0" w:color="auto"/>
        <w:bottom w:val="none" w:sz="0" w:space="0" w:color="auto"/>
        <w:right w:val="none" w:sz="0" w:space="0" w:color="auto"/>
      </w:divBdr>
      <w:divsChild>
        <w:div w:id="74253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WHITE -  PRIORY TEACHING TEAM</dc:creator>
  <cp:keywords/>
  <dc:description/>
  <cp:lastModifiedBy>CARLY WHITE -  PRIORY TEACHING TEAM</cp:lastModifiedBy>
  <cp:revision>2</cp:revision>
  <dcterms:created xsi:type="dcterms:W3CDTF">2026-09-03T13:04:00Z</dcterms:created>
  <dcterms:modified xsi:type="dcterms:W3CDTF">2026-09-03T13:04:00Z</dcterms:modified>
</cp:coreProperties>
</file>